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Кировской области от 22.09.2021 N 498-П</w:t>
              <w:br/>
              <w:t xml:space="preserve">(ред. от 07.07.2023)</w:t>
              <w:br/>
              <w:t xml:space="preserve">"Об утверждении Программы по противодействию коррупции в Кировской области на 2021 - 2024 годы"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22.08.2023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КИРОВСКОЙ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22 сентября 2021 г. N 498-П</w:t>
      </w:r>
    </w:p>
    <w:p>
      <w:pPr>
        <w:pStyle w:val="2"/>
        <w:jc w:val="both"/>
      </w:pPr>
      <w:r>
        <w:rPr>
          <w:sz w:val="20"/>
        </w:rPr>
      </w:r>
    </w:p>
    <w:p>
      <w:pPr>
        <w:pStyle w:val="2"/>
        <w:jc w:val="center"/>
      </w:pPr>
      <w:r>
        <w:rPr>
          <w:sz w:val="20"/>
        </w:rPr>
        <w:t xml:space="preserve">ОБ УТВЕРЖДЕНИИ ПРОГРАММЫ ПО ПРОТИВОДЕЙСТВИЮ КОРРУПЦИИ</w:t>
      </w:r>
    </w:p>
    <w:p>
      <w:pPr>
        <w:pStyle w:val="2"/>
        <w:jc w:val="center"/>
      </w:pPr>
      <w:r>
        <w:rPr>
          <w:sz w:val="20"/>
        </w:rPr>
        <w:t xml:space="preserve">В КИРОВСКОЙ ОБЛАСТИ НА 2021 - 2024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color w:val="392c69"/>
              </w:rPr>
              <w:t xml:space="preserve"> Правительства Кировской области от 07.07.2023 N 366-П)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 основании </w:t>
      </w:r>
      <w:hyperlink w:history="0" r:id="rId8" w:tooltip="Закон Кировской области от 30.04.2009 N 365-ЗО (ред. от 07.04.2023) &quot;О противодействии коррупции в Кировской области&quot; (принят постановлением Законодательного Собрания Кировской области от 23.04.2009 N 35/89) {КонсультантПлюс}">
        <w:r>
          <w:rPr>
            <w:sz w:val="20"/>
            <w:color w:val="0000ff"/>
          </w:rPr>
          <w:t xml:space="preserve">статьи 8</w:t>
        </w:r>
      </w:hyperlink>
      <w:r>
        <w:rPr>
          <w:sz w:val="20"/>
        </w:rPr>
        <w:t xml:space="preserve"> Закона Кировской области от 30.04.2009 N 365-ЗО "О противодействии коррупции в Кировской области" Правительство Кировской области постановляет:</w:t>
      </w:r>
    </w:p>
    <w:p>
      <w:pPr>
        <w:pStyle w:val="0"/>
        <w:spacing w:before="200" w:line-rule="auto"/>
        <w:ind w:firstLine="540"/>
        <w:jc w:val="both"/>
      </w:pPr>
      <w:r>
        <w:rPr>
          <w:sz w:val="20"/>
        </w:rPr>
        <w:t xml:space="preserve">1. Утвердить </w:t>
      </w:r>
      <w:hyperlink w:history="0" w:anchor="P41" w:tooltip="ПРОГРАММА">
        <w:r>
          <w:rPr>
            <w:sz w:val="20"/>
            <w:color w:val="0000ff"/>
          </w:rPr>
          <w:t xml:space="preserve">Программу</w:t>
        </w:r>
      </w:hyperlink>
      <w:r>
        <w:rPr>
          <w:sz w:val="20"/>
        </w:rPr>
        <w:t xml:space="preserve"> по противодействию коррупции в Кировской области на 2021 - 2024 годы (далее - Программа) согласно приложению.</w:t>
      </w:r>
    </w:p>
    <w:p>
      <w:pPr>
        <w:pStyle w:val="0"/>
        <w:spacing w:before="200" w:line-rule="auto"/>
        <w:ind w:firstLine="540"/>
        <w:jc w:val="both"/>
      </w:pPr>
      <w:r>
        <w:rPr>
          <w:sz w:val="20"/>
        </w:rPr>
        <w:t xml:space="preserve">2. Руководителям органов исполнительной власти Кировской области обеспечить выполнение мероприятий, предусмотренных Программой, и представление в управление профилактики коррупционных и иных правонарушений администрации Губернатора и Правительства Кировской области информации об их выполнении каждое полугодие не позднее 5 июля отчетного года и по итогам года - не позднее 25 декабря текущего года.</w:t>
      </w:r>
    </w:p>
    <w:p>
      <w:pPr>
        <w:pStyle w:val="0"/>
        <w:spacing w:before="200" w:line-rule="auto"/>
        <w:ind w:firstLine="540"/>
        <w:jc w:val="both"/>
      </w:pPr>
      <w:r>
        <w:rPr>
          <w:sz w:val="20"/>
        </w:rPr>
        <w:t xml:space="preserve">3. Рекомендовать руководителям государственных органов Кировской области:</w:t>
      </w:r>
    </w:p>
    <w:p>
      <w:pPr>
        <w:pStyle w:val="0"/>
        <w:spacing w:before="200" w:line-rule="auto"/>
        <w:ind w:firstLine="540"/>
        <w:jc w:val="both"/>
      </w:pPr>
      <w:r>
        <w:rPr>
          <w:sz w:val="20"/>
        </w:rPr>
        <w:t xml:space="preserve">при составлении ведомственных планов по противодействию коррупции руководствоваться Программой;</w:t>
      </w:r>
    </w:p>
    <w:p>
      <w:pPr>
        <w:pStyle w:val="0"/>
        <w:spacing w:before="200" w:line-rule="auto"/>
        <w:ind w:firstLine="540"/>
        <w:jc w:val="both"/>
      </w:pPr>
      <w:r>
        <w:rPr>
          <w:sz w:val="20"/>
        </w:rPr>
        <w:t xml:space="preserve">представлять в управление профилактики коррупционных и иных правонарушений администрации Губернатора и Правительства Кировской области по запросам информацию о выполнении указанных планов не позднее 5 июля отчетного года и по итогам года - не позднее 25 декабря текущего года.</w:t>
      </w:r>
    </w:p>
    <w:p>
      <w:pPr>
        <w:pStyle w:val="0"/>
        <w:spacing w:before="200" w:line-rule="auto"/>
        <w:ind w:firstLine="540"/>
        <w:jc w:val="both"/>
      </w:pPr>
      <w:r>
        <w:rPr>
          <w:sz w:val="20"/>
        </w:rPr>
        <w:t xml:space="preserve">4. Рекомендовать руководителям органов местного самоуправления Кировской области:</w:t>
      </w:r>
    </w:p>
    <w:p>
      <w:pPr>
        <w:pStyle w:val="0"/>
        <w:spacing w:before="200" w:line-rule="auto"/>
        <w:ind w:firstLine="540"/>
        <w:jc w:val="both"/>
      </w:pPr>
      <w:r>
        <w:rPr>
          <w:sz w:val="20"/>
        </w:rPr>
        <w:t xml:space="preserve">при составлении планов по противодействию коррупции органов местного самоуправления Кировской области руководствоваться Программой;</w:t>
      </w:r>
    </w:p>
    <w:p>
      <w:pPr>
        <w:pStyle w:val="0"/>
        <w:spacing w:before="200" w:line-rule="auto"/>
        <w:ind w:firstLine="540"/>
        <w:jc w:val="both"/>
      </w:pPr>
      <w:r>
        <w:rPr>
          <w:sz w:val="20"/>
        </w:rPr>
        <w:t xml:space="preserve">представлять в управление профилактики коррупционных и иных правонарушений администрации Губернатора и Правительства Кировской области по запросам информацию о выполнении указанных планов не позднее 5 июля отчетного года и по итогам года - не позднее 25 декабря текущего года.</w:t>
      </w:r>
    </w:p>
    <w:p>
      <w:pPr>
        <w:pStyle w:val="0"/>
        <w:spacing w:before="200" w:line-rule="auto"/>
        <w:ind w:firstLine="540"/>
        <w:jc w:val="both"/>
      </w:pPr>
      <w:r>
        <w:rPr>
          <w:sz w:val="20"/>
        </w:rPr>
        <w:t xml:space="preserve">5. Признать утратившими силу постановления Правительства Кировской области:</w:t>
      </w:r>
    </w:p>
    <w:p>
      <w:pPr>
        <w:pStyle w:val="0"/>
        <w:spacing w:before="200" w:line-rule="auto"/>
        <w:ind w:firstLine="540"/>
        <w:jc w:val="both"/>
      </w:pPr>
      <w:r>
        <w:rPr>
          <w:sz w:val="20"/>
        </w:rPr>
        <w:t xml:space="preserve">5.1. От 28.11.2018 </w:t>
      </w:r>
      <w:hyperlink w:history="0" r:id="rId9" w:tooltip="Постановление Правительства Кировской области от 28.11.2018 N 556-П (ред. от 05.04.2021) &quot;Об утверждении Программы по противодействию коррупции в Кировской области на 2019 - 2021 годы&quot; ------------ Утратил силу или отменен {КонсультантПлюс}">
        <w:r>
          <w:rPr>
            <w:sz w:val="20"/>
            <w:color w:val="0000ff"/>
          </w:rPr>
          <w:t xml:space="preserve">N 556-П</w:t>
        </w:r>
      </w:hyperlink>
      <w:r>
        <w:rPr>
          <w:sz w:val="20"/>
        </w:rPr>
        <w:t xml:space="preserve"> "Об утверждении Программы по противодействию коррупции в Кировской области на 2019 - 2021 годы".</w:t>
      </w:r>
    </w:p>
    <w:p>
      <w:pPr>
        <w:pStyle w:val="0"/>
        <w:spacing w:before="200" w:line-rule="auto"/>
        <w:ind w:firstLine="540"/>
        <w:jc w:val="both"/>
      </w:pPr>
      <w:r>
        <w:rPr>
          <w:sz w:val="20"/>
        </w:rPr>
        <w:t xml:space="preserve">5.2. От 13.05.2020 </w:t>
      </w:r>
      <w:hyperlink w:history="0" r:id="rId10" w:tooltip="Постановление Правительства Кировской области от 13.05.2020 N 243-П &quot;О внесении изменений в постановление Правительства Кировской области от 28.11.2018 N 556-П&quot; ------------ Утратил силу или отменен {КонсультантПлюс}">
        <w:r>
          <w:rPr>
            <w:sz w:val="20"/>
            <w:color w:val="0000ff"/>
          </w:rPr>
          <w:t xml:space="preserve">N 243-П</w:t>
        </w:r>
      </w:hyperlink>
      <w:r>
        <w:rPr>
          <w:sz w:val="20"/>
        </w:rPr>
        <w:t xml:space="preserve"> "О внесении изменений в постановление Правительства Кировской области от 28.11.2018 N 556-П".</w:t>
      </w:r>
    </w:p>
    <w:p>
      <w:pPr>
        <w:pStyle w:val="0"/>
        <w:spacing w:before="200" w:line-rule="auto"/>
        <w:ind w:firstLine="540"/>
        <w:jc w:val="both"/>
      </w:pPr>
      <w:r>
        <w:rPr>
          <w:sz w:val="20"/>
        </w:rPr>
        <w:t xml:space="preserve">6. Внести изменение в </w:t>
      </w:r>
      <w:hyperlink w:history="0" r:id="rId11" w:tooltip="Постановление Правительства Кировской области от 05.04.2021 N 164-П &quot;О внесении изменений в постановления Правительства Кировской области от 26.03.2013 N 201/158 и от 28.11.2018 N 556-П&quot; ------------ Недействующая редакция {КонсультантПлюс}">
        <w:r>
          <w:rPr>
            <w:sz w:val="20"/>
            <w:color w:val="0000ff"/>
          </w:rPr>
          <w:t xml:space="preserve">постановление</w:t>
        </w:r>
      </w:hyperlink>
      <w:r>
        <w:rPr>
          <w:sz w:val="20"/>
        </w:rPr>
        <w:t xml:space="preserve"> Правительства Кировской области от 05.04.2021 N 164-П "О внесении изменений в постановления Правительства Кировской области от 26.03.2013 N 201/158 и от 28.11.2018 N 556-П", исключив из него </w:t>
      </w:r>
      <w:hyperlink w:history="0" r:id="rId12" w:tooltip="Постановление Правительства Кировской области от 05.04.2021 N 164-П &quot;О внесении изменений в постановления Правительства Кировской области от 26.03.2013 N 201/158 и от 28.11.2018 N 556-П&quot; ------------ Недействующая редакция {КонсультантПлюс}">
        <w:r>
          <w:rPr>
            <w:sz w:val="20"/>
            <w:color w:val="0000ff"/>
          </w:rPr>
          <w:t xml:space="preserve">пункт 2</w:t>
        </w:r>
      </w:hyperlink>
      <w:r>
        <w:rPr>
          <w:sz w:val="20"/>
        </w:rPr>
        <w:t xml:space="preserve">.</w:t>
      </w:r>
    </w:p>
    <w:p>
      <w:pPr>
        <w:pStyle w:val="0"/>
        <w:spacing w:before="200" w:line-rule="auto"/>
        <w:ind w:firstLine="540"/>
        <w:jc w:val="both"/>
      </w:pPr>
      <w:r>
        <w:rPr>
          <w:sz w:val="20"/>
        </w:rPr>
        <w:t xml:space="preserve">7. Настоящее постановление вступает в силу после его официального опубликования.</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Кировской области</w:t>
      </w:r>
    </w:p>
    <w:p>
      <w:pPr>
        <w:pStyle w:val="0"/>
        <w:jc w:val="right"/>
      </w:pPr>
      <w:r>
        <w:rPr>
          <w:sz w:val="20"/>
        </w:rPr>
        <w:t xml:space="preserve">А.А.ЧУРИН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Правительства Кировской области</w:t>
      </w:r>
    </w:p>
    <w:p>
      <w:pPr>
        <w:pStyle w:val="0"/>
        <w:jc w:val="right"/>
      </w:pPr>
      <w:r>
        <w:rPr>
          <w:sz w:val="20"/>
        </w:rPr>
        <w:t xml:space="preserve">от 22 сентября 2021 г. N 498-П</w:t>
      </w:r>
    </w:p>
    <w:p>
      <w:pPr>
        <w:pStyle w:val="0"/>
        <w:jc w:val="both"/>
      </w:pPr>
      <w:r>
        <w:rPr>
          <w:sz w:val="20"/>
        </w:rPr>
      </w:r>
    </w:p>
    <w:bookmarkStart w:id="41" w:name="P41"/>
    <w:bookmarkEnd w:id="41"/>
    <w:p>
      <w:pPr>
        <w:pStyle w:val="2"/>
        <w:jc w:val="center"/>
      </w:pPr>
      <w:r>
        <w:rPr>
          <w:sz w:val="20"/>
        </w:rPr>
        <w:t xml:space="preserve">ПРОГРАММА</w:t>
      </w:r>
    </w:p>
    <w:p>
      <w:pPr>
        <w:pStyle w:val="2"/>
        <w:jc w:val="center"/>
      </w:pPr>
      <w:r>
        <w:rPr>
          <w:sz w:val="20"/>
        </w:rPr>
        <w:t xml:space="preserve">ПО ПРОТИВОДЕЙСТВИЮ КОРРУПЦИИ В КИРОВСКОЙ ОБЛАСТИ</w:t>
      </w:r>
    </w:p>
    <w:p>
      <w:pPr>
        <w:pStyle w:val="2"/>
        <w:jc w:val="center"/>
      </w:pPr>
      <w:r>
        <w:rPr>
          <w:sz w:val="20"/>
        </w:rPr>
        <w:t xml:space="preserve">НА 2021 - 2024 ГОДЫ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color w:val="392c69"/>
              </w:rPr>
              <w:t xml:space="preserve"> Правительства Кировской области от 07.07.2023 N 366-П)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ind w:firstLine="540"/>
        <w:jc w:val="both"/>
      </w:pPr>
      <w:r>
        <w:rPr>
          <w:sz w:val="20"/>
        </w:rPr>
        <w:t xml:space="preserve">Паспорт Программы по противодействию коррупции в Кировской области на 2021 - 2024 годы.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7087"/>
      </w:tblGrid>
      <w:tr>
        <w:tc>
          <w:tcPr>
            <w:tcW w:w="1984" w:type="dxa"/>
          </w:tcPr>
          <w:p>
            <w:pPr>
              <w:pStyle w:val="0"/>
            </w:pPr>
            <w:r>
              <w:rPr>
                <w:sz w:val="20"/>
              </w:rPr>
              <w:t xml:space="preserve">Ответственный исполнитель Программы</w:t>
            </w:r>
          </w:p>
        </w:tc>
        <w:tc>
          <w:tcPr>
            <w:tcW w:w="7087" w:type="dxa"/>
          </w:tcPr>
          <w:p>
            <w:pPr>
              <w:pStyle w:val="0"/>
              <w:jc w:val="both"/>
            </w:pPr>
            <w:r>
              <w:rPr>
                <w:sz w:val="20"/>
              </w:rPr>
              <w:t xml:space="preserve">управление профилактики коррупционных и иных правонарушений администрации Губернатора и Правительства Кировской области</w:t>
            </w:r>
          </w:p>
        </w:tc>
      </w:tr>
      <w:tr>
        <w:tblPrEx>
          <w:tblBorders>
            <w:insideH w:val="nil"/>
          </w:tblBorders>
        </w:tblPrEx>
        <w:tc>
          <w:tcPr>
            <w:tcW w:w="1984" w:type="dxa"/>
            <w:tcBorders>
              <w:bottom w:val="nil"/>
            </w:tcBorders>
          </w:tcPr>
          <w:p>
            <w:pPr>
              <w:pStyle w:val="0"/>
            </w:pPr>
            <w:r>
              <w:rPr>
                <w:sz w:val="20"/>
              </w:rPr>
              <w:t xml:space="preserve">Соисполнители Программы</w:t>
            </w:r>
          </w:p>
        </w:tc>
        <w:tc>
          <w:tcPr>
            <w:tcW w:w="7087" w:type="dxa"/>
            <w:tcBorders>
              <w:bottom w:val="nil"/>
            </w:tcBorders>
          </w:tcPr>
          <w:p>
            <w:pPr>
              <w:pStyle w:val="0"/>
              <w:jc w:val="both"/>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муниципальных образований Кировской области (далее - органы местного самоуправления Кировской области) (по согласованию)</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4"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c>
          <w:tcPr>
            <w:tcW w:w="1984" w:type="dxa"/>
          </w:tcPr>
          <w:p>
            <w:pPr>
              <w:pStyle w:val="0"/>
            </w:pPr>
            <w:r>
              <w:rPr>
                <w:sz w:val="20"/>
              </w:rPr>
              <w:t xml:space="preserve">Цели Программы</w:t>
            </w:r>
          </w:p>
        </w:tc>
        <w:tc>
          <w:tcPr>
            <w:tcW w:w="7087" w:type="dxa"/>
          </w:tcPr>
          <w:p>
            <w:pPr>
              <w:pStyle w:val="0"/>
              <w:jc w:val="both"/>
            </w:pPr>
            <w:r>
              <w:rPr>
                <w:sz w:val="20"/>
              </w:rPr>
              <w:t xml:space="preserve">формирование в обществе нетерпимого отношения к проявлениям коррупции;</w:t>
            </w:r>
          </w:p>
          <w:p>
            <w:pPr>
              <w:pStyle w:val="0"/>
              <w:jc w:val="both"/>
            </w:pPr>
            <w:r>
              <w:rPr>
                <w:sz w:val="20"/>
              </w:rPr>
              <w:t xml:space="preserve">повышение эффективности действующей системы профилактики коррупционных правонарушений путем обеспечения реализации всех требований антикоррупционного законодательства и освоения перспективных методов профилактики коррупционных правонарушений</w:t>
            </w:r>
          </w:p>
        </w:tc>
      </w:tr>
      <w:tr>
        <w:tc>
          <w:tcPr>
            <w:tcW w:w="1984" w:type="dxa"/>
          </w:tcPr>
          <w:p>
            <w:pPr>
              <w:pStyle w:val="0"/>
            </w:pPr>
            <w:r>
              <w:rPr>
                <w:sz w:val="20"/>
              </w:rPr>
              <w:t xml:space="preserve">Задачи Программы</w:t>
            </w:r>
          </w:p>
        </w:tc>
        <w:tc>
          <w:tcPr>
            <w:tcW w:w="7087" w:type="dxa"/>
          </w:tcPr>
          <w:p>
            <w:pPr>
              <w:pStyle w:val="0"/>
              <w:jc w:val="both"/>
            </w:pPr>
            <w:r>
              <w:rPr>
                <w:sz w:val="20"/>
              </w:rPr>
              <w:t xml:space="preserve">повышение эффективности противодействия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pPr>
              <w:pStyle w:val="0"/>
              <w:jc w:val="both"/>
            </w:pPr>
            <w:r>
              <w:rPr>
                <w:sz w:val="20"/>
              </w:rPr>
              <w:t xml:space="preserve">совершенствование правовых основ и организационных механизмов предотвращения и выявления конфликта интересов в отношении лиц, замещающих должности, для которых установлена обязанность принимать меры по предотвращению и урегулированию конфликта интересов;</w:t>
            </w:r>
          </w:p>
          <w:p>
            <w:pPr>
              <w:pStyle w:val="0"/>
              <w:jc w:val="both"/>
            </w:pPr>
            <w:r>
              <w:rPr>
                <w:sz w:val="20"/>
              </w:rPr>
              <w:t xml:space="preserve">совершенствование механизмов контроля за расходами;</w:t>
            </w:r>
          </w:p>
          <w:p>
            <w:pPr>
              <w:pStyle w:val="0"/>
              <w:jc w:val="both"/>
            </w:pPr>
            <w:r>
              <w:rPr>
                <w:sz w:val="20"/>
              </w:rPr>
              <w:t xml:space="preserve">совершенствование деятельности подразделений органов исполнительной власти Кировской области, государственных органов Кировской области, органов местного самоуправления Кировской области по профилактике коррупционных и иных правонарушений, а также комиссий по соблюдению требований к служебному поведению государственных гражданских служащих Кировской области, муниципальных служащих Кировской области и урегулированию конфликта интересов;</w:t>
            </w:r>
          </w:p>
          <w:p>
            <w:pPr>
              <w:pStyle w:val="0"/>
              <w:jc w:val="both"/>
            </w:pPr>
            <w:r>
              <w:rPr>
                <w:sz w:val="20"/>
              </w:rPr>
              <w:t xml:space="preserve">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pPr>
              <w:pStyle w:val="0"/>
              <w:jc w:val="both"/>
            </w:pPr>
            <w:r>
              <w:rPr>
                <w:sz w:val="20"/>
              </w:rPr>
              <w:t xml:space="preserve">совершенствование мер по противодействию коррупции в сфере закупок товаров, работ, услуг для обеспечения государственных и муниципальных нужд;</w:t>
            </w:r>
          </w:p>
          <w:p>
            <w:pPr>
              <w:pStyle w:val="0"/>
              <w:jc w:val="both"/>
            </w:pPr>
            <w:r>
              <w:rPr>
                <w:sz w:val="20"/>
              </w:rPr>
              <w:t xml:space="preserve">совершенствование мер по противодействию коррупции в сфере бизнеса, в том числе по защите субъектов предпринимательской деятельности от злоупотреблений служебным положением со стороны должностных лиц</w:t>
            </w:r>
          </w:p>
        </w:tc>
      </w:tr>
      <w:tr>
        <w:tblPrEx>
          <w:tblBorders>
            <w:insideH w:val="nil"/>
          </w:tblBorders>
        </w:tblPrEx>
        <w:tc>
          <w:tcPr>
            <w:tcW w:w="1984" w:type="dxa"/>
            <w:tcBorders>
              <w:bottom w:val="nil"/>
            </w:tcBorders>
          </w:tcPr>
          <w:p>
            <w:pPr>
              <w:pStyle w:val="0"/>
            </w:pPr>
            <w:r>
              <w:rPr>
                <w:sz w:val="20"/>
              </w:rPr>
              <w:t xml:space="preserve">Целевые показатели эффективности реализации Программы</w:t>
            </w:r>
          </w:p>
        </w:tc>
        <w:tc>
          <w:tcPr>
            <w:tcW w:w="7087" w:type="dxa"/>
            <w:tcBorders>
              <w:bottom w:val="nil"/>
            </w:tcBorders>
          </w:tcPr>
          <w:p>
            <w:pPr>
              <w:pStyle w:val="0"/>
              <w:jc w:val="both"/>
            </w:pPr>
            <w:r>
              <w:rPr>
                <w:sz w:val="20"/>
              </w:rPr>
              <w:t xml:space="preserve">количество заседаний комиссии по координации работы по противодействию коррупции в Кировской области, проведенных в течение отчетного года;</w:t>
            </w:r>
          </w:p>
          <w:p>
            <w:pPr>
              <w:pStyle w:val="0"/>
              <w:jc w:val="both"/>
            </w:pPr>
            <w:r>
              <w:rPr>
                <w:sz w:val="20"/>
              </w:rPr>
              <w:t xml:space="preserve">доля заседаний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w:t>
            </w:r>
          </w:p>
          <w:p>
            <w:pPr>
              <w:pStyle w:val="0"/>
              <w:jc w:val="both"/>
            </w:pPr>
            <w:r>
              <w:rPr>
                <w:sz w:val="20"/>
              </w:rPr>
              <w:t xml:space="preserve">отношение количества проведенных проверок достоверности и полноты сведений,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w:t>
            </w:r>
          </w:p>
          <w:p>
            <w:pPr>
              <w:pStyle w:val="0"/>
              <w:jc w:val="both"/>
            </w:pPr>
            <w:r>
              <w:rPr>
                <w:sz w:val="20"/>
              </w:rPr>
              <w:t xml:space="preserve">отношение количества фактов осуществления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к количеству фактов, являющихся основаниями для принятия решений об осуществлении контроля за расходами указанных лиц;</w:t>
            </w:r>
          </w:p>
          <w:p>
            <w:pPr>
              <w:pStyle w:val="0"/>
              <w:jc w:val="both"/>
            </w:pPr>
            <w:r>
              <w:rPr>
                <w:sz w:val="20"/>
              </w:rPr>
              <w:t xml:space="preserve">отношение количества лиц, замещающих государственные должности Кировской области, муниципальные должности, представивших сведения о доходах, расходах, об имуществе и обязательствах имущественного характера, к общему количеству лиц, замещающих государственные должности Кировской области, муниципальные должности, обязанных представлять такие сведения;</w:t>
            </w:r>
          </w:p>
          <w:p>
            <w:pPr>
              <w:pStyle w:val="0"/>
              <w:jc w:val="both"/>
            </w:pPr>
            <w:r>
              <w:rPr>
                <w:sz w:val="20"/>
              </w:rPr>
              <w:t xml:space="preserve">отношение количества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представивших сведения о доходах, расходах, об имуществе и обязательствах имущественного характера, к общему количеству государственных гражданских служащих Кировской области, муниципальных служащих, руководителей кировских областных государственных учреждений, муниципальных учреждений, обязанных представлять такие сведения;</w:t>
            </w:r>
          </w:p>
          <w:p>
            <w:pPr>
              <w:pStyle w:val="0"/>
              <w:jc w:val="both"/>
            </w:pPr>
            <w:r>
              <w:rPr>
                <w:sz w:val="20"/>
              </w:rPr>
              <w:t xml:space="preserve">отношение количества размещенных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к общему количеству сведений о доходах, расходах, об имуществе и обязательствах имущественного характера, подлежащих размещению;</w:t>
            </w:r>
          </w:p>
          <w:p>
            <w:pPr>
              <w:pStyle w:val="0"/>
              <w:jc w:val="both"/>
            </w:pPr>
            <w:r>
              <w:rPr>
                <w:sz w:val="20"/>
              </w:rPr>
              <w:t xml:space="preserve">отношение количества сведений о доходах, расходах, об имуществе и обязательствах имущественного характера, по которым проведен анализ, к общему количеству представленных сведений о доходах, расходах, об имуществе и обязательствах имущественного характера;</w:t>
            </w:r>
          </w:p>
          <w:p>
            <w:pPr>
              <w:pStyle w:val="0"/>
              <w:jc w:val="both"/>
            </w:pPr>
            <w:r>
              <w:rPr>
                <w:sz w:val="20"/>
              </w:rPr>
              <w:t xml:space="preserve">отношение количества проведенных проверок достоверности и полноты сведений, представляемых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w:t>
            </w:r>
          </w:p>
          <w:p>
            <w:pPr>
              <w:pStyle w:val="0"/>
              <w:jc w:val="both"/>
            </w:pPr>
            <w:r>
              <w:rPr>
                <w:sz w:val="20"/>
              </w:rPr>
              <w:t xml:space="preserve">количество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 проведенных в течение отчетного года;</w:t>
            </w:r>
          </w:p>
          <w:p>
            <w:pPr>
              <w:pStyle w:val="0"/>
              <w:jc w:val="both"/>
            </w:pPr>
            <w:r>
              <w:rPr>
                <w:sz w:val="20"/>
              </w:rPr>
              <w:t xml:space="preserve">количество мониторингов деятельности по профилактике коррупционных правонарушений в органах местного самоуправления Кировской области и муниципальных учреждениях Кировской области, проведенных в течение отчетного года;</w:t>
            </w:r>
          </w:p>
          <w:p>
            <w:pPr>
              <w:pStyle w:val="0"/>
              <w:jc w:val="both"/>
            </w:pPr>
            <w:r>
              <w:rPr>
                <w:sz w:val="20"/>
              </w:rPr>
              <w:t xml:space="preserve">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по которым проведен мониторинг участия в управлении коммерческими и некоммерческими организациями,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p>
            <w:pPr>
              <w:pStyle w:val="0"/>
              <w:jc w:val="both"/>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p>
          <w:p>
            <w:pPr>
              <w:pStyle w:val="0"/>
              <w:jc w:val="both"/>
            </w:pPr>
            <w:r>
              <w:rPr>
                <w:sz w:val="20"/>
              </w:rPr>
              <w:t xml:space="preserve">количество семинаров-совещаний по вопросам противодействия коррупции, проведенных в течение отчетного года;</w:t>
            </w:r>
          </w:p>
          <w:p>
            <w:pPr>
              <w:pStyle w:val="0"/>
              <w:jc w:val="both"/>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p>
          <w:p>
            <w:pPr>
              <w:pStyle w:val="0"/>
              <w:jc w:val="both"/>
            </w:pPr>
            <w:r>
              <w:rPr>
                <w:sz w:val="20"/>
              </w:rPr>
              <w:t xml:space="preserve">отношение количества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w:t>
            </w:r>
          </w:p>
          <w:p>
            <w:pPr>
              <w:pStyle w:val="0"/>
              <w:jc w:val="both"/>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w:t>
            </w:r>
          </w:p>
          <w:p>
            <w:pPr>
              <w:pStyle w:val="0"/>
              <w:jc w:val="both"/>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получивших дополнительное 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w:t>
            </w:r>
          </w:p>
          <w:p>
            <w:pPr>
              <w:pStyle w:val="0"/>
              <w:jc w:val="both"/>
            </w:pPr>
            <w:r>
              <w:rPr>
                <w:sz w:val="20"/>
              </w:rPr>
              <w:t xml:space="preserve">отношение количества рассмотренных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 к общему количеству таких сообщений, поступивших от работодателей;</w:t>
            </w:r>
          </w:p>
          <w:p>
            <w:pPr>
              <w:pStyle w:val="0"/>
              <w:jc w:val="both"/>
            </w:pPr>
            <w:r>
              <w:rPr>
                <w:sz w:val="20"/>
              </w:rPr>
              <w:t xml:space="preserve">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представивших сведения о близких родственниках, а также их аффилированности коммерческим организациям,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обязанных представлять такие сведения;</w:t>
            </w:r>
          </w:p>
          <w:p>
            <w:pPr>
              <w:pStyle w:val="0"/>
              <w:jc w:val="both"/>
            </w:pPr>
            <w:r>
              <w:rPr>
                <w:sz w:val="20"/>
              </w:rPr>
              <w:t xml:space="preserve">отношение количества сведений о близких родственниках, а также их аффилированности коммерческим организациям, в отношении которых проведен анализ, к общему количеству представленных сведений о близких родственниках, а также их аффилированности коммерческим организациям;</w:t>
            </w:r>
          </w:p>
          <w:p>
            <w:pPr>
              <w:pStyle w:val="0"/>
              <w:jc w:val="both"/>
            </w:pPr>
            <w:r>
              <w:rPr>
                <w:sz w:val="20"/>
              </w:rPr>
              <w:t xml:space="preserve">количество нормативных правовых актов Кировской области и их проектов, в отношении которых органами исполнительной власти Кировской области, государственными органами Кировской области, органами местного самоуправления Кировской области проведена антикоррупционная экспертиза;</w:t>
            </w:r>
          </w:p>
          <w:p>
            <w:pPr>
              <w:pStyle w:val="0"/>
              <w:jc w:val="both"/>
            </w:pPr>
            <w:r>
              <w:rPr>
                <w:sz w:val="20"/>
              </w:rPr>
              <w:t xml:space="preserve">отношение количества государственных гражданских служащих Кировской области, муниципальных служащих, участвующих в закупочной деятельности, на которых сформированы профили, к общему количеству государственных гражданских служащих Кировской области, муниципальных служащих, участвующих в закупочной деятельности;</w:t>
            </w:r>
          </w:p>
          <w:p>
            <w:pPr>
              <w:pStyle w:val="0"/>
              <w:jc w:val="both"/>
            </w:pPr>
            <w:r>
              <w:rPr>
                <w:sz w:val="20"/>
              </w:rPr>
              <w:t xml:space="preserve">отношение количества обращений граждан и организаций, проанализированных на предмет наличия сведений о возможных проявлениях коррупции, к общему количеству поступивших обращений граждан и организаций;</w:t>
            </w:r>
          </w:p>
          <w:p>
            <w:pPr>
              <w:pStyle w:val="0"/>
              <w:jc w:val="both"/>
            </w:pPr>
            <w:r>
              <w:rPr>
                <w:sz w:val="20"/>
              </w:rPr>
              <w:t xml:space="preserve">количество мероприятий, приуроченных к Международному дню борьбы с коррупцией (9 декабря)</w:t>
            </w:r>
          </w:p>
        </w:tc>
      </w:tr>
      <w:tr>
        <w:tblPrEx>
          <w:tblBorders>
            <w:insideH w:val="nil"/>
          </w:tblBorders>
        </w:tblPrEx>
        <w:tc>
          <w:tcPr>
            <w:gridSpan w:val="2"/>
            <w:tcW w:w="9071" w:type="dxa"/>
            <w:tcBorders>
              <w:top w:val="nil"/>
            </w:tcBorders>
          </w:tcPr>
          <w:p>
            <w:pPr>
              <w:pStyle w:val="0"/>
              <w:jc w:val="both"/>
            </w:pPr>
            <w:r>
              <w:rPr>
                <w:sz w:val="20"/>
              </w:rPr>
              <w:t xml:space="preserve">(в ред. </w:t>
            </w:r>
            <w:hyperlink w:history="0" r:id="rId15"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c>
          <w:tcPr>
            <w:tcW w:w="1984" w:type="dxa"/>
          </w:tcPr>
          <w:p>
            <w:pPr>
              <w:pStyle w:val="0"/>
            </w:pPr>
            <w:r>
              <w:rPr>
                <w:sz w:val="20"/>
              </w:rPr>
              <w:t xml:space="preserve">Этапы и сроки реализации Программы</w:t>
            </w:r>
          </w:p>
        </w:tc>
        <w:tc>
          <w:tcPr>
            <w:tcW w:w="7087" w:type="dxa"/>
          </w:tcPr>
          <w:p>
            <w:pPr>
              <w:pStyle w:val="0"/>
              <w:jc w:val="both"/>
            </w:pPr>
            <w:r>
              <w:rPr>
                <w:sz w:val="20"/>
              </w:rPr>
              <w:t xml:space="preserve">срок реализации Программы: 2021 - 2024 годы.</w:t>
            </w:r>
          </w:p>
          <w:p>
            <w:pPr>
              <w:pStyle w:val="0"/>
              <w:jc w:val="both"/>
            </w:pPr>
            <w:r>
              <w:rPr>
                <w:sz w:val="20"/>
              </w:rPr>
              <w:t xml:space="preserve">Программа реализуется в один этап</w:t>
            </w:r>
          </w:p>
        </w:tc>
      </w:tr>
      <w:tr>
        <w:tc>
          <w:tcPr>
            <w:tcW w:w="1984" w:type="dxa"/>
          </w:tcPr>
          <w:p>
            <w:pPr>
              <w:pStyle w:val="0"/>
            </w:pPr>
            <w:r>
              <w:rPr>
                <w:sz w:val="20"/>
              </w:rPr>
              <w:t xml:space="preserve">Ожидаемые конечные результаты реализации Программы</w:t>
            </w:r>
          </w:p>
        </w:tc>
        <w:tc>
          <w:tcPr>
            <w:tcW w:w="7087" w:type="dxa"/>
          </w:tcPr>
          <w:p>
            <w:pPr>
              <w:pStyle w:val="0"/>
              <w:jc w:val="both"/>
            </w:pPr>
            <w:r>
              <w:rPr>
                <w:sz w:val="20"/>
              </w:rPr>
              <w:t xml:space="preserve">предупреждение коррупционных проявлений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pPr>
              <w:pStyle w:val="0"/>
              <w:jc w:val="both"/>
            </w:pPr>
            <w:r>
              <w:rPr>
                <w:sz w:val="20"/>
              </w:rPr>
              <w:t xml:space="preserve">укрепление доверия гражданского общества к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p>
            <w:pPr>
              <w:pStyle w:val="0"/>
              <w:jc w:val="both"/>
            </w:pPr>
            <w:r>
              <w:rPr>
                <w:sz w:val="20"/>
              </w:rPr>
              <w:t xml:space="preserve">повышение правовой культуры и уровня антикоррупционного правосознания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Кировской области;</w:t>
            </w:r>
          </w:p>
          <w:p>
            <w:pPr>
              <w:pStyle w:val="0"/>
              <w:jc w:val="both"/>
            </w:pPr>
            <w:r>
              <w:rPr>
                <w:sz w:val="20"/>
              </w:rPr>
              <w:t xml:space="preserve">развитие межведомственного взаимодействия уполномоченного органа Кировской области по профилактике коррупционных и иных правонарушений с правоохранительными органами и территориальными органами федеральных органов исполнительной власти в сфере противодействия коррупции;</w:t>
            </w:r>
          </w:p>
          <w:p>
            <w:pPr>
              <w:pStyle w:val="0"/>
              <w:jc w:val="both"/>
            </w:pPr>
            <w:r>
              <w:rPr>
                <w:sz w:val="20"/>
              </w:rPr>
              <w:t xml:space="preserve">обеспечение участия институтов гражданского общества в реализации антикоррупционных мероприятий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pPr>
              <w:pStyle w:val="0"/>
              <w:jc w:val="both"/>
            </w:pPr>
            <w:r>
              <w:rPr>
                <w:sz w:val="20"/>
              </w:rPr>
              <w:t xml:space="preserve">создание в обществе атмосферы нетерпимости к коррупционным проявлениям;</w:t>
            </w:r>
          </w:p>
          <w:p>
            <w:pPr>
              <w:pStyle w:val="0"/>
              <w:jc w:val="both"/>
            </w:pPr>
            <w:r>
              <w:rPr>
                <w:sz w:val="20"/>
              </w:rPr>
              <w:t xml:space="preserve">снижение коррупционных рисков, препятствующих целевому и эффективному использованию бюджетных средств, соблюдению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эффективному управлению имуществом, находящимся в государственной собственности Кировской области</w:t>
            </w:r>
          </w:p>
        </w:tc>
      </w:tr>
    </w:tbl>
    <w:p>
      <w:pPr>
        <w:pStyle w:val="0"/>
        <w:jc w:val="both"/>
      </w:pPr>
      <w:r>
        <w:rPr>
          <w:sz w:val="20"/>
        </w:rPr>
      </w:r>
    </w:p>
    <w:p>
      <w:pPr>
        <w:pStyle w:val="2"/>
        <w:outlineLvl w:val="1"/>
        <w:ind w:firstLine="540"/>
        <w:jc w:val="both"/>
      </w:pPr>
      <w:r>
        <w:rPr>
          <w:sz w:val="20"/>
        </w:rPr>
        <w:t xml:space="preserve">1. Общая характеристика сферы реализации Программы.</w:t>
      </w:r>
    </w:p>
    <w:p>
      <w:pPr>
        <w:pStyle w:val="0"/>
        <w:spacing w:before="200" w:line-rule="auto"/>
        <w:ind w:firstLine="540"/>
        <w:jc w:val="both"/>
      </w:pPr>
      <w:r>
        <w:rPr>
          <w:sz w:val="20"/>
        </w:rPr>
        <w:t xml:space="preserve">Мероприятия по противодействию коррупции в Кировской области реализуются в соответствии с Федеральным </w:t>
      </w:r>
      <w:hyperlink w:history="0" r:id="rId16" w:tooltip="Федеральный закон от 25.12.2008 N 273-ФЗ (ред. от 10.07.2023) &quot;О противодействии коррупции&quot; (с изм. и доп., вступ. в силу с 13.08.2023) {КонсультантПлюс}">
        <w:r>
          <w:rPr>
            <w:sz w:val="20"/>
            <w:color w:val="0000ff"/>
          </w:rPr>
          <w:t xml:space="preserve">законом</w:t>
        </w:r>
      </w:hyperlink>
      <w:r>
        <w:rPr>
          <w:sz w:val="20"/>
        </w:rPr>
        <w:t xml:space="preserve"> от 25.12.2008 N 273-ФЗ "О противодействии коррупции", Национальной </w:t>
      </w:r>
      <w:hyperlink w:history="0" r:id="rId17" w:tooltip="Указ Президента РФ от 13.04.2010 N 460 (ред. от 13.03.2012) &quot;О Национальной стратегии противодействия коррупции и Национальном плане противодействия коррупции на 2010 - 2011 годы&quot; {КонсультантПлюс}">
        <w:r>
          <w:rPr>
            <w:sz w:val="20"/>
            <w:color w:val="0000ff"/>
          </w:rPr>
          <w:t xml:space="preserve">стратегией</w:t>
        </w:r>
      </w:hyperlink>
      <w:r>
        <w:rPr>
          <w:sz w:val="20"/>
        </w:rPr>
        <w:t xml:space="preserve"> противодействия коррупции, утвержденной Указом Президента Российской Федерации от 13.04.2010 N 460 "О Национальной стратегии противодействия коррупции и Национальном плане противодействия коррупции на 2010 - 2011 годы", а также Национальным </w:t>
      </w:r>
      <w:hyperlink w:history="0" r:id="rId18" w:tooltip="Указ Президента РФ от 16.08.2021 N 478 (ред. от 26.06.2023) &quot;О Национальном плане противодействия коррупции на 2021 - 2024 годы&quot; {КонсультантПлюс}">
        <w:r>
          <w:rPr>
            <w:sz w:val="20"/>
            <w:color w:val="0000ff"/>
          </w:rPr>
          <w:t xml:space="preserve">планом</w:t>
        </w:r>
      </w:hyperlink>
      <w:r>
        <w:rPr>
          <w:sz w:val="20"/>
        </w:rPr>
        <w:t xml:space="preserve"> противодействия коррупции на 2021 - 2024 годы, утвержденным Указом Президента Российской Федерации от 16.08.2021 N 478 "О Национальном плане противодействия коррупции на 2021 - 2024 годы". В настоящее время сформирована организационная система противодействия коррупции, включающая в себя:</w:t>
      </w:r>
    </w:p>
    <w:p>
      <w:pPr>
        <w:pStyle w:val="0"/>
        <w:spacing w:before="200" w:line-rule="auto"/>
        <w:ind w:firstLine="540"/>
        <w:jc w:val="both"/>
      </w:pPr>
      <w:r>
        <w:rPr>
          <w:sz w:val="20"/>
        </w:rPr>
        <w:t xml:space="preserve">комиссию по координации работы по противодействию коррупции в Кировской области;</w:t>
      </w:r>
    </w:p>
    <w:p>
      <w:pPr>
        <w:pStyle w:val="0"/>
        <w:spacing w:before="200" w:line-rule="auto"/>
        <w:ind w:firstLine="540"/>
        <w:jc w:val="both"/>
      </w:pPr>
      <w:r>
        <w:rPr>
          <w:sz w:val="20"/>
        </w:rPr>
        <w:t xml:space="preserve">уполномоченный орган по противодействию коррупции в Кировской области;</w:t>
      </w:r>
    </w:p>
    <w:p>
      <w:pPr>
        <w:pStyle w:val="0"/>
        <w:spacing w:before="200" w:line-rule="auto"/>
        <w:ind w:firstLine="540"/>
        <w:jc w:val="both"/>
      </w:pPr>
      <w:r>
        <w:rPr>
          <w:sz w:val="20"/>
        </w:rPr>
        <w:t xml:space="preserve">подразделения кадровых служб по профилактике коррупционных и иных правонарушений (должностные лица кадровых служб, ответственные за профилактику коррупционных и иных правонарушений);</w:t>
      </w:r>
    </w:p>
    <w:p>
      <w:pPr>
        <w:pStyle w:val="0"/>
        <w:spacing w:before="200" w:line-rule="auto"/>
        <w:ind w:firstLine="540"/>
        <w:jc w:val="both"/>
      </w:pPr>
      <w:r>
        <w:rPr>
          <w:sz w:val="20"/>
        </w:rPr>
        <w:t xml:space="preserve">должностных лиц, ответственных за реализацию антикоррупционной политики в органах исполнительной власти Кировской области, государственных органах Кировской области и органах местного самоуправления Кировской области;</w:t>
      </w:r>
    </w:p>
    <w:p>
      <w:pPr>
        <w:pStyle w:val="0"/>
        <w:spacing w:before="200" w:line-rule="auto"/>
        <w:ind w:firstLine="540"/>
        <w:jc w:val="both"/>
      </w:pPr>
      <w:r>
        <w:rPr>
          <w:sz w:val="20"/>
        </w:rPr>
        <w:t xml:space="preserve">комиссии по соблюдению требований к служебному поведению служащих и урегулированию конфликта интересов.</w:t>
      </w:r>
    </w:p>
    <w:p>
      <w:pPr>
        <w:pStyle w:val="0"/>
        <w:spacing w:before="200" w:line-rule="auto"/>
        <w:ind w:firstLine="540"/>
        <w:jc w:val="both"/>
      </w:pPr>
      <w:r>
        <w:rPr>
          <w:sz w:val="20"/>
        </w:rPr>
        <w:t xml:space="preserve">Основными направлениями деятельности в сфере профилактики коррупционных правонарушений, реализуемыми органами исполнительной власти Кировской области, государственными органами Кировской области, органами местного самоуправления Кировской области, являются:</w:t>
      </w:r>
    </w:p>
    <w:p>
      <w:pPr>
        <w:pStyle w:val="0"/>
        <w:spacing w:before="200" w:line-rule="auto"/>
        <w:ind w:firstLine="540"/>
        <w:jc w:val="both"/>
      </w:pPr>
      <w:r>
        <w:rPr>
          <w:sz w:val="20"/>
        </w:rPr>
        <w:t xml:space="preserve">разработка проектов нормативных правовых актов по вопросам реализации антикоррупционной политики;</w:t>
      </w:r>
    </w:p>
    <w:p>
      <w:pPr>
        <w:pStyle w:val="0"/>
        <w:spacing w:before="200" w:line-rule="auto"/>
        <w:ind w:firstLine="540"/>
        <w:jc w:val="both"/>
      </w:pPr>
      <w:r>
        <w:rPr>
          <w:sz w:val="20"/>
        </w:rPr>
        <w:t xml:space="preserve">проведение информационно-разъяснительной работы антикоррупционной направленности;</w:t>
      </w:r>
    </w:p>
    <w:p>
      <w:pPr>
        <w:pStyle w:val="0"/>
        <w:spacing w:before="200" w:line-rule="auto"/>
        <w:ind w:firstLine="540"/>
        <w:jc w:val="both"/>
      </w:pPr>
      <w:r>
        <w:rPr>
          <w:sz w:val="20"/>
        </w:rPr>
        <w:t xml:space="preserve">планирование антикоррупционной деятельности и реализация планов по противодействию коррупции;</w:t>
      </w:r>
    </w:p>
    <w:p>
      <w:pPr>
        <w:pStyle w:val="0"/>
        <w:spacing w:before="200" w:line-rule="auto"/>
        <w:ind w:firstLine="540"/>
        <w:jc w:val="both"/>
      </w:pPr>
      <w:r>
        <w:rPr>
          <w:sz w:val="20"/>
        </w:rPr>
        <w:t xml:space="preserve">проведение антикоррупционного мониторинга;</w:t>
      </w:r>
    </w:p>
    <w:p>
      <w:pPr>
        <w:pStyle w:val="0"/>
        <w:spacing w:before="200" w:line-rule="auto"/>
        <w:ind w:firstLine="540"/>
        <w:jc w:val="both"/>
      </w:pPr>
      <w:r>
        <w:rPr>
          <w:sz w:val="20"/>
        </w:rPr>
        <w:t xml:space="preserve">реализация мер по выявлению и предотвращению конфликта интересов на государственной гражданской и муниципальной службе Кировской области;</w:t>
      </w:r>
    </w:p>
    <w:p>
      <w:pPr>
        <w:pStyle w:val="0"/>
        <w:spacing w:before="200" w:line-rule="auto"/>
        <w:ind w:firstLine="540"/>
        <w:jc w:val="both"/>
      </w:pPr>
      <w:r>
        <w:rPr>
          <w:sz w:val="20"/>
        </w:rPr>
        <w:t xml:space="preserve">анализ и проверка достоверности и полноты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обеспечение реализации государственными гражданскими служащими Кировской области, муниципальными служащими Кировской области обязанности уведомления о фактах склонения их к совершению коррупционных правонарушений;</w:t>
      </w:r>
    </w:p>
    <w:p>
      <w:pPr>
        <w:pStyle w:val="0"/>
        <w:spacing w:before="200" w:line-rule="auto"/>
        <w:ind w:firstLine="540"/>
        <w:jc w:val="both"/>
      </w:pPr>
      <w:r>
        <w:rPr>
          <w:sz w:val="20"/>
        </w:rPr>
        <w:t xml:space="preserve">проведение антикоррупционной экспертизы;</w:t>
      </w:r>
    </w:p>
    <w:p>
      <w:pPr>
        <w:pStyle w:val="0"/>
        <w:spacing w:before="200" w:line-rule="auto"/>
        <w:ind w:firstLine="540"/>
        <w:jc w:val="both"/>
      </w:pPr>
      <w:r>
        <w:rPr>
          <w:sz w:val="20"/>
        </w:rPr>
        <w:t xml:space="preserve">обеспечение проведения антикоррупционной работы в подведомственных организациях;</w:t>
      </w:r>
    </w:p>
    <w:p>
      <w:pPr>
        <w:pStyle w:val="0"/>
        <w:spacing w:before="200" w:line-rule="auto"/>
        <w:ind w:firstLine="540"/>
        <w:jc w:val="both"/>
      </w:pPr>
      <w:r>
        <w:rPr>
          <w:sz w:val="20"/>
        </w:rPr>
        <w:t xml:space="preserve">реализация мер по профилактике коррупционных правонарушений в сфере закупок для государственных и муниципальных нужд;</w:t>
      </w:r>
    </w:p>
    <w:p>
      <w:pPr>
        <w:pStyle w:val="0"/>
        <w:spacing w:before="200" w:line-rule="auto"/>
        <w:ind w:firstLine="540"/>
        <w:jc w:val="both"/>
      </w:pPr>
      <w:r>
        <w:rPr>
          <w:sz w:val="20"/>
        </w:rPr>
        <w:t xml:space="preserve">реализация мер по профилактике коррупционных правонарушений при использовании государственного имущества и муниципального имущества;</w:t>
      </w:r>
    </w:p>
    <w:p>
      <w:pPr>
        <w:pStyle w:val="0"/>
        <w:spacing w:before="200" w:line-rule="auto"/>
        <w:ind w:firstLine="540"/>
        <w:jc w:val="both"/>
      </w:pPr>
      <w:r>
        <w:rPr>
          <w:sz w:val="20"/>
        </w:rPr>
        <w:t xml:space="preserve">привлечение институтов гражданского общества к работе по профилактике коррупционных правонарушений;</w:t>
      </w:r>
    </w:p>
    <w:p>
      <w:pPr>
        <w:pStyle w:val="0"/>
        <w:spacing w:before="200" w:line-rule="auto"/>
        <w:ind w:firstLine="540"/>
        <w:jc w:val="both"/>
      </w:pPr>
      <w:r>
        <w:rPr>
          <w:sz w:val="20"/>
        </w:rPr>
        <w:t xml:space="preserve">обеспечение контроля за применением предусмотренных законодательством мер юридической ответственности в случае нарушения требований антикоррупционного законодательства.</w:t>
      </w:r>
    </w:p>
    <w:p>
      <w:pPr>
        <w:pStyle w:val="0"/>
        <w:spacing w:before="200" w:line-rule="auto"/>
        <w:ind w:firstLine="540"/>
        <w:jc w:val="both"/>
      </w:pPr>
      <w:r>
        <w:rPr>
          <w:sz w:val="20"/>
        </w:rPr>
        <w:t xml:space="preserve">Вместе с тем, несмотря на реализуемые меры, проблема коррупции в Кировской области, как и в иных субъектах Российской Федерации, остается актуальной.</w:t>
      </w:r>
    </w:p>
    <w:p>
      <w:pPr>
        <w:pStyle w:val="0"/>
        <w:spacing w:before="200" w:line-rule="auto"/>
        <w:ind w:firstLine="540"/>
        <w:jc w:val="both"/>
      </w:pPr>
      <w:r>
        <w:rPr>
          <w:sz w:val="20"/>
        </w:rPr>
        <w:t xml:space="preserve">Коррупция оказывает негативное влияние на социально-экономическое развитие государства и общества, является барьером при формировании конкурентоспособной экономики, препятствует росту благосостояния населения, становлению развитого гражданского общества.</w:t>
      </w:r>
    </w:p>
    <w:p>
      <w:pPr>
        <w:pStyle w:val="0"/>
        <w:spacing w:before="200" w:line-rule="auto"/>
        <w:ind w:firstLine="540"/>
        <w:jc w:val="both"/>
      </w:pPr>
      <w:r>
        <w:rPr>
          <w:sz w:val="20"/>
        </w:rPr>
        <w:t xml:space="preserve">Программа по противодействию коррупции в Кировской области на 2021 - 2024 годы разработана во исполнение </w:t>
      </w:r>
      <w:hyperlink w:history="0" r:id="rId19" w:tooltip="Указ Президента РФ от 16.08.2021 N 478 (ред. от 26.06.2023) &quot;О Национальном плане противодействия коррупции на 2021 - 2024 годы&quot; {КонсультантПлюс}">
        <w:r>
          <w:rPr>
            <w:sz w:val="20"/>
            <w:color w:val="0000ff"/>
          </w:rPr>
          <w:t xml:space="preserve">Указа</w:t>
        </w:r>
      </w:hyperlink>
      <w:r>
        <w:rPr>
          <w:sz w:val="20"/>
        </w:rPr>
        <w:t xml:space="preserve"> Президента Российской Федерации от 16.08.2021 N 478 "О Национальном плане противодействия коррупции на 2021 - 2024 годы", с учетом требований Федерального </w:t>
      </w:r>
      <w:hyperlink w:history="0" r:id="rId20" w:tooltip="Федеральный закон от 25.12.2008 N 273-ФЗ (ред. от 10.07.2023) &quot;О противодействии коррупции&quot; (с изм. и доп., вступ. в силу с 13.08.2023) {КонсультантПлюс}">
        <w:r>
          <w:rPr>
            <w:sz w:val="20"/>
            <w:color w:val="0000ff"/>
          </w:rPr>
          <w:t xml:space="preserve">закона</w:t>
        </w:r>
      </w:hyperlink>
      <w:r>
        <w:rPr>
          <w:sz w:val="20"/>
        </w:rPr>
        <w:t xml:space="preserve"> от 25.12.2008 N 273-ФЗ "О противодействии коррупции" и иных нормативных правовых актов антикоррупционной направленности.</w:t>
      </w:r>
    </w:p>
    <w:p>
      <w:pPr>
        <w:pStyle w:val="0"/>
        <w:spacing w:before="200" w:line-rule="auto"/>
        <w:ind w:firstLine="540"/>
        <w:jc w:val="both"/>
      </w:pPr>
      <w:r>
        <w:rPr>
          <w:sz w:val="20"/>
        </w:rPr>
        <w:t xml:space="preserve">Программа предусматривает реализацию комплекса мероприятий по профилактике коррупционных и иных правонарушений органами исполнительной власти Кировской области, государственными органами Кировской области (по согласованию), органами местного самоуправления Кировской области (по согласованию).</w:t>
      </w:r>
    </w:p>
    <w:p>
      <w:pPr>
        <w:pStyle w:val="2"/>
        <w:spacing w:before="200" w:line-rule="auto"/>
        <w:outlineLvl w:val="1"/>
        <w:ind w:firstLine="540"/>
        <w:jc w:val="both"/>
      </w:pPr>
      <w:r>
        <w:rPr>
          <w:sz w:val="20"/>
        </w:rPr>
        <w:t xml:space="preserve">2. Цели, задачи и ожидаемый результат реализации Программы.</w:t>
      </w:r>
    </w:p>
    <w:p>
      <w:pPr>
        <w:pStyle w:val="0"/>
        <w:spacing w:before="200" w:line-rule="auto"/>
        <w:ind w:firstLine="540"/>
        <w:jc w:val="both"/>
      </w:pPr>
      <w:r>
        <w:rPr>
          <w:sz w:val="20"/>
        </w:rPr>
        <w:t xml:space="preserve">Целями Программы являются:</w:t>
      </w:r>
    </w:p>
    <w:p>
      <w:pPr>
        <w:pStyle w:val="0"/>
        <w:spacing w:before="200" w:line-rule="auto"/>
        <w:ind w:firstLine="540"/>
        <w:jc w:val="both"/>
      </w:pPr>
      <w:r>
        <w:rPr>
          <w:sz w:val="20"/>
        </w:rPr>
        <w:t xml:space="preserve">формирование в обществе нетерпимого отношения к проявлениям коррупции;</w:t>
      </w:r>
    </w:p>
    <w:p>
      <w:pPr>
        <w:pStyle w:val="0"/>
        <w:spacing w:before="200" w:line-rule="auto"/>
        <w:ind w:firstLine="540"/>
        <w:jc w:val="both"/>
      </w:pPr>
      <w:r>
        <w:rPr>
          <w:sz w:val="20"/>
        </w:rPr>
        <w:t xml:space="preserve">повышение эффективности действующей системы профилактики коррупционных правонарушений путем обеспечения реализации всех требований антикоррупционного законодательства и освоения перспективных методов профилактики коррупционных правонарушений.</w:t>
      </w:r>
    </w:p>
    <w:p>
      <w:pPr>
        <w:pStyle w:val="0"/>
        <w:spacing w:before="200" w:line-rule="auto"/>
        <w:ind w:firstLine="540"/>
        <w:jc w:val="both"/>
      </w:pPr>
      <w:r>
        <w:rPr>
          <w:sz w:val="20"/>
        </w:rPr>
        <w:t xml:space="preserve">Целям Программы соответствуют следующие задачи Программы:</w:t>
      </w:r>
    </w:p>
    <w:p>
      <w:pPr>
        <w:pStyle w:val="0"/>
        <w:spacing w:before="200" w:line-rule="auto"/>
        <w:ind w:firstLine="540"/>
        <w:jc w:val="both"/>
      </w:pPr>
      <w:r>
        <w:rPr>
          <w:sz w:val="20"/>
        </w:rPr>
        <w:t xml:space="preserve">повышение эффективности противодействия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pPr>
        <w:pStyle w:val="0"/>
        <w:spacing w:before="200" w:line-rule="auto"/>
        <w:ind w:firstLine="540"/>
        <w:jc w:val="both"/>
      </w:pPr>
      <w:r>
        <w:rPr>
          <w:sz w:val="20"/>
        </w:rPr>
        <w:t xml:space="preserve">совершенствование правовых основ и организационных механизмов предотвращения и выявления конфликта интересов в отношении лиц, замещающих должности, для которых установлена обязанность принимать меры по предотвращению и урегулированию конфликта интересов;</w:t>
      </w:r>
    </w:p>
    <w:p>
      <w:pPr>
        <w:pStyle w:val="0"/>
        <w:spacing w:before="200" w:line-rule="auto"/>
        <w:ind w:firstLine="540"/>
        <w:jc w:val="both"/>
      </w:pPr>
      <w:r>
        <w:rPr>
          <w:sz w:val="20"/>
        </w:rPr>
        <w:t xml:space="preserve">совершенствование механизмов контроля за расходами лиц, замещающих государственные и муниципальные должности Кировской области, должности государственной гражданской и муниципальной службы Кировской области;</w:t>
      </w:r>
    </w:p>
    <w:p>
      <w:pPr>
        <w:pStyle w:val="0"/>
        <w:spacing w:before="200" w:line-rule="auto"/>
        <w:ind w:firstLine="540"/>
        <w:jc w:val="both"/>
      </w:pPr>
      <w:r>
        <w:rPr>
          <w:sz w:val="20"/>
        </w:rPr>
        <w:t xml:space="preserve">совершенствование деятельности подразделений органов исполнительной власти Кировской области, государственных органов Кировской области, органов местного самоуправления Кировской области по профилактике коррупционных и иных правонарушений, а также комиссий по соблюдению требований к служебному поведению государственных гражданских служащих Кировской области, муниципальных служащих Кировской области и урегулированию конфликта интересов;</w:t>
      </w:r>
    </w:p>
    <w:p>
      <w:pPr>
        <w:pStyle w:val="0"/>
        <w:spacing w:before="200" w:line-rule="auto"/>
        <w:ind w:firstLine="540"/>
        <w:jc w:val="both"/>
      </w:pPr>
      <w:r>
        <w:rPr>
          <w:sz w:val="20"/>
        </w:rPr>
        <w:t xml:space="preserve">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pPr>
        <w:pStyle w:val="0"/>
        <w:spacing w:before="200" w:line-rule="auto"/>
        <w:ind w:firstLine="540"/>
        <w:jc w:val="both"/>
      </w:pPr>
      <w:r>
        <w:rPr>
          <w:sz w:val="20"/>
        </w:rPr>
        <w:t xml:space="preserve">совершенствование мер по противодействию коррупции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совершенствование мер по противодействию коррупции в сфере бизнеса, в том числе по защите субъектов предпринимательской деятельности от злоупотреблений служебным положением со стороны должностных лиц.</w:t>
      </w:r>
    </w:p>
    <w:p>
      <w:pPr>
        <w:pStyle w:val="0"/>
        <w:spacing w:before="200" w:line-rule="auto"/>
        <w:ind w:firstLine="540"/>
        <w:jc w:val="both"/>
      </w:pPr>
      <w:r>
        <w:rPr>
          <w:sz w:val="20"/>
        </w:rPr>
        <w:t xml:space="preserve">Ожидаемыми конечными результатами Программы являются:</w:t>
      </w:r>
    </w:p>
    <w:p>
      <w:pPr>
        <w:pStyle w:val="0"/>
        <w:spacing w:before="200" w:line-rule="auto"/>
        <w:ind w:firstLine="540"/>
        <w:jc w:val="both"/>
      </w:pPr>
      <w:r>
        <w:rPr>
          <w:sz w:val="20"/>
        </w:rPr>
        <w:t xml:space="preserve">предупреждение коррупционных проявлений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pPr>
        <w:pStyle w:val="0"/>
        <w:spacing w:before="200" w:line-rule="auto"/>
        <w:ind w:firstLine="540"/>
        <w:jc w:val="both"/>
      </w:pPr>
      <w:r>
        <w:rPr>
          <w:sz w:val="20"/>
        </w:rPr>
        <w:t xml:space="preserve">укрепление доверия гражданского общества к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p>
      <w:pPr>
        <w:pStyle w:val="0"/>
        <w:spacing w:before="200" w:line-rule="auto"/>
        <w:ind w:firstLine="540"/>
        <w:jc w:val="both"/>
      </w:pPr>
      <w:r>
        <w:rPr>
          <w:sz w:val="20"/>
        </w:rPr>
        <w:t xml:space="preserve">повышение правовой культуры и уровня антикоррупционного правосознания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должности муниципальной службы Кировской области;</w:t>
      </w:r>
    </w:p>
    <w:p>
      <w:pPr>
        <w:pStyle w:val="0"/>
        <w:spacing w:before="200" w:line-rule="auto"/>
        <w:ind w:firstLine="540"/>
        <w:jc w:val="both"/>
      </w:pPr>
      <w:r>
        <w:rPr>
          <w:sz w:val="20"/>
        </w:rPr>
        <w:t xml:space="preserve">развитие межведомственного взаимодействия уполномоченного органа Кировской области по профилактике коррупционных и иных правонарушений с правоохранительными органами и территориальными органами федеральных органов исполнительной власти в сфере противодействия коррупции;</w:t>
      </w:r>
    </w:p>
    <w:p>
      <w:pPr>
        <w:pStyle w:val="0"/>
        <w:spacing w:before="200" w:line-rule="auto"/>
        <w:ind w:firstLine="540"/>
        <w:jc w:val="both"/>
      </w:pPr>
      <w:r>
        <w:rPr>
          <w:sz w:val="20"/>
        </w:rPr>
        <w:t xml:space="preserve">обеспечение участия институтов гражданского общества в реализации антикоррупционных мероприятий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pPr>
        <w:pStyle w:val="0"/>
        <w:spacing w:before="200" w:line-rule="auto"/>
        <w:ind w:firstLine="540"/>
        <w:jc w:val="both"/>
      </w:pPr>
      <w:r>
        <w:rPr>
          <w:sz w:val="20"/>
        </w:rPr>
        <w:t xml:space="preserve">создание в обществе атмосферы нетерпимости к коррупционным проявлениям;</w:t>
      </w:r>
    </w:p>
    <w:p>
      <w:pPr>
        <w:pStyle w:val="0"/>
        <w:spacing w:before="200" w:line-rule="auto"/>
        <w:ind w:firstLine="540"/>
        <w:jc w:val="both"/>
      </w:pPr>
      <w:r>
        <w:rPr>
          <w:sz w:val="20"/>
        </w:rPr>
        <w:t xml:space="preserve">снижение коррупционных рисков, препятствующих целевому и эффективному использованию бюджетных средств, соблюдению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эффективному управлению имуществом, находящимся в государственной собственности Кировской области.</w:t>
      </w:r>
    </w:p>
    <w:p>
      <w:pPr>
        <w:pStyle w:val="2"/>
        <w:spacing w:before="200" w:line-rule="auto"/>
        <w:outlineLvl w:val="1"/>
        <w:ind w:firstLine="540"/>
        <w:jc w:val="both"/>
      </w:pPr>
      <w:r>
        <w:rPr>
          <w:sz w:val="20"/>
        </w:rPr>
        <w:t xml:space="preserve">3. Мероприятия Программы.</w:t>
      </w:r>
    </w:p>
    <w:p>
      <w:pPr>
        <w:pStyle w:val="0"/>
        <w:spacing w:before="200" w:line-rule="auto"/>
        <w:ind w:firstLine="540"/>
        <w:jc w:val="both"/>
      </w:pPr>
      <w:r>
        <w:rPr>
          <w:sz w:val="20"/>
        </w:rPr>
        <w:t xml:space="preserve">Для обеспечения реализации поставленных целей и решения указанных задач Программой предусмотрено выполнение комплекса антикоррупционных мероприятий по следующим основным направлениям:</w:t>
      </w:r>
    </w:p>
    <w:p>
      <w:pPr>
        <w:pStyle w:val="0"/>
        <w:spacing w:before="200" w:line-rule="auto"/>
        <w:ind w:firstLine="540"/>
        <w:jc w:val="both"/>
      </w:pPr>
      <w:r>
        <w:rPr>
          <w:sz w:val="20"/>
        </w:rPr>
        <w:t xml:space="preserve">организационные меры по обеспечению реализации антикоррупционной политики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p>
      <w:pPr>
        <w:pStyle w:val="0"/>
        <w:spacing w:before="200" w:line-rule="auto"/>
        <w:ind w:firstLine="540"/>
        <w:jc w:val="both"/>
      </w:pPr>
      <w:r>
        <w:rPr>
          <w:sz w:val="20"/>
        </w:rPr>
        <w:t xml:space="preserve">повышение эффективности механизмов урегулирования конфликта интересов, обеспечение соблюдения государственными гражданскими служащими Кировской области и муниципальными служащими Кировской области ограничений, запретов и принципов служебного поведения в связи с исполнением ими должностных обязанностей, а также ответственности за их нарушение;</w:t>
      </w:r>
    </w:p>
    <w:p>
      <w:pPr>
        <w:pStyle w:val="0"/>
        <w:spacing w:before="200" w:line-rule="auto"/>
        <w:ind w:firstLine="540"/>
        <w:jc w:val="both"/>
      </w:pPr>
      <w:r>
        <w:rPr>
          <w:sz w:val="20"/>
        </w:rPr>
        <w:t xml:space="preserve">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мониторинг коррупционных рисков и их устранение;</w:t>
      </w:r>
    </w:p>
    <w:p>
      <w:pPr>
        <w:pStyle w:val="0"/>
        <w:spacing w:before="200" w:line-rule="auto"/>
        <w:ind w:firstLine="540"/>
        <w:jc w:val="both"/>
      </w:pPr>
      <w:r>
        <w:rPr>
          <w:sz w:val="20"/>
        </w:rPr>
        <w:t xml:space="preserve">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p>
      <w:pPr>
        <w:pStyle w:val="0"/>
        <w:spacing w:before="200" w:line-rule="auto"/>
        <w:ind w:firstLine="540"/>
        <w:jc w:val="both"/>
      </w:pPr>
      <w:r>
        <w:rPr>
          <w:sz w:val="20"/>
        </w:rPr>
        <w:t xml:space="preserve">мероприятия органов исполнительной власти Кировской области, государственных органов Кировской области, органов местного самоуправления Кировской области, направленные на противодействие коррупции с учетом специфики их деятельности.</w:t>
      </w:r>
    </w:p>
    <w:p>
      <w:pPr>
        <w:pStyle w:val="0"/>
        <w:spacing w:before="200" w:line-rule="auto"/>
        <w:ind w:firstLine="540"/>
        <w:jc w:val="both"/>
      </w:pPr>
      <w:hyperlink w:history="0" w:anchor="P198" w:tooltip="ПЕРЕЧЕНЬ">
        <w:r>
          <w:rPr>
            <w:sz w:val="20"/>
            <w:color w:val="0000ff"/>
          </w:rPr>
          <w:t xml:space="preserve">Перечень</w:t>
        </w:r>
      </w:hyperlink>
      <w:r>
        <w:rPr>
          <w:sz w:val="20"/>
        </w:rPr>
        <w:t xml:space="preserve"> мероприятий по реализации Программы приведен в приложении N 1.</w:t>
      </w:r>
    </w:p>
    <w:p>
      <w:pPr>
        <w:pStyle w:val="0"/>
        <w:jc w:val="both"/>
      </w:pPr>
      <w:r>
        <w:rPr>
          <w:sz w:val="20"/>
        </w:rPr>
        <w:t xml:space="preserve">(в ред. </w:t>
      </w:r>
      <w:hyperlink w:history="0" r:id="rId21"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p>
      <w:pPr>
        <w:pStyle w:val="2"/>
        <w:spacing w:before="200" w:line-rule="auto"/>
        <w:outlineLvl w:val="1"/>
        <w:ind w:firstLine="540"/>
        <w:jc w:val="both"/>
      </w:pPr>
      <w:r>
        <w:rPr>
          <w:sz w:val="20"/>
        </w:rPr>
        <w:t xml:space="preserve">4. Целевые индикаторы и показатели Программы.</w:t>
      </w:r>
    </w:p>
    <w:p>
      <w:pPr>
        <w:pStyle w:val="0"/>
        <w:spacing w:before="200" w:line-rule="auto"/>
        <w:ind w:firstLine="540"/>
        <w:jc w:val="both"/>
      </w:pPr>
      <w:r>
        <w:rPr>
          <w:sz w:val="20"/>
        </w:rPr>
        <w:t xml:space="preserve">Для оценки эффективности реализации Программы предусмотрены следующие показатели и целевые индикаторы:</w:t>
      </w:r>
    </w:p>
    <w:p>
      <w:pPr>
        <w:pStyle w:val="0"/>
        <w:spacing w:before="200" w:line-rule="auto"/>
        <w:ind w:firstLine="540"/>
        <w:jc w:val="both"/>
      </w:pPr>
      <w:r>
        <w:rPr>
          <w:sz w:val="20"/>
        </w:rPr>
        <w:t xml:space="preserve">количество заседаний комиссии по координации работы по противодействию коррупции в Кировской области, проведенных в течение отчетного года, - не менее 4 единиц;</w:t>
      </w:r>
    </w:p>
    <w:p>
      <w:pPr>
        <w:pStyle w:val="0"/>
        <w:spacing w:before="200" w:line-rule="auto"/>
        <w:ind w:firstLine="540"/>
        <w:jc w:val="both"/>
      </w:pPr>
      <w:r>
        <w:rPr>
          <w:sz w:val="20"/>
        </w:rPr>
        <w:t xml:space="preserve">доля заседаний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 не менее 100%;</w:t>
      </w:r>
    </w:p>
    <w:p>
      <w:pPr>
        <w:pStyle w:val="0"/>
        <w:spacing w:before="200" w:line-rule="auto"/>
        <w:ind w:firstLine="540"/>
        <w:jc w:val="both"/>
      </w:pPr>
      <w:r>
        <w:rPr>
          <w:sz w:val="20"/>
        </w:rPr>
        <w:t xml:space="preserve">отношение количества проведенных проверок достоверности и полноты сведений,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 - не менее 100%;</w:t>
      </w:r>
    </w:p>
    <w:p>
      <w:pPr>
        <w:pStyle w:val="0"/>
        <w:spacing w:before="200" w:line-rule="auto"/>
        <w:ind w:firstLine="540"/>
        <w:jc w:val="both"/>
      </w:pPr>
      <w:r>
        <w:rPr>
          <w:sz w:val="20"/>
        </w:rPr>
        <w:t xml:space="preserve">отношение количества фактов осуществления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к количеству фактов, являющихся основаниями для принятия решений об осуществлении контроля за расходами указанных лиц, - не менее 100%;</w:t>
      </w:r>
    </w:p>
    <w:p>
      <w:pPr>
        <w:pStyle w:val="0"/>
        <w:spacing w:before="200" w:line-rule="auto"/>
        <w:ind w:firstLine="540"/>
        <w:jc w:val="both"/>
      </w:pPr>
      <w:r>
        <w:rPr>
          <w:sz w:val="20"/>
        </w:rPr>
        <w:t xml:space="preserve">отношение количества лиц, замещающих государственные должности Кировской области, муниципальные должности, представивших сведения о доходах, расходах, об имуществе и обязательствах имущественного характера, к общему количеству лиц, замещающих государственные должности Кировской области, муниципальные должности, обязанных представлять такие сведения, - не менее 100%;</w:t>
      </w:r>
    </w:p>
    <w:p>
      <w:pPr>
        <w:pStyle w:val="0"/>
        <w:spacing w:before="200" w:line-rule="auto"/>
        <w:ind w:firstLine="540"/>
        <w:jc w:val="both"/>
      </w:pPr>
      <w:r>
        <w:rPr>
          <w:sz w:val="20"/>
        </w:rPr>
        <w:t xml:space="preserve">отношение количества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представивших сведения о доходах, расходах, об имуществе и обязательствах имущественного характера, к общему количеству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обязанных представлять такие сведения, - не менее 100%;</w:t>
      </w:r>
    </w:p>
    <w:p>
      <w:pPr>
        <w:pStyle w:val="0"/>
        <w:spacing w:before="200" w:line-rule="auto"/>
        <w:ind w:firstLine="540"/>
        <w:jc w:val="both"/>
      </w:pPr>
      <w:r>
        <w:rPr>
          <w:sz w:val="20"/>
        </w:rPr>
        <w:t xml:space="preserve">отношение количества размещенных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к общему количеству сведений о доходах, расходах, об имуществе и обязательствах имущественного характера, подлежащих размещению, - не менее 100%;</w:t>
      </w:r>
    </w:p>
    <w:p>
      <w:pPr>
        <w:pStyle w:val="0"/>
        <w:spacing w:before="200" w:line-rule="auto"/>
        <w:ind w:firstLine="540"/>
        <w:jc w:val="both"/>
      </w:pPr>
      <w:r>
        <w:rPr>
          <w:sz w:val="20"/>
        </w:rPr>
        <w:t xml:space="preserve">отношение количества сведений о доходах, расходах, об имуществе и обязательствах имущественного характера, по которым проведен анализ, к общему количеству представленных сведений о доходах, расходах, об имуществе и обязательствах имущественного характера - не менее 100%;</w:t>
      </w:r>
    </w:p>
    <w:p>
      <w:pPr>
        <w:pStyle w:val="0"/>
        <w:spacing w:before="200" w:line-rule="auto"/>
        <w:ind w:firstLine="540"/>
        <w:jc w:val="both"/>
      </w:pPr>
      <w:r>
        <w:rPr>
          <w:sz w:val="20"/>
        </w:rPr>
        <w:t xml:space="preserve">отношение количества проведенных проверок достоверности и полноты сведений, представляемых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 - не менее 100%;</w:t>
      </w:r>
    </w:p>
    <w:p>
      <w:pPr>
        <w:pStyle w:val="0"/>
        <w:spacing w:before="200" w:line-rule="auto"/>
        <w:ind w:firstLine="540"/>
        <w:jc w:val="both"/>
      </w:pPr>
      <w:r>
        <w:rPr>
          <w:sz w:val="20"/>
        </w:rPr>
        <w:t xml:space="preserve">количество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 проведенных в течение отчетного года, - не менее 4 единиц;</w:t>
      </w:r>
    </w:p>
    <w:p>
      <w:pPr>
        <w:pStyle w:val="0"/>
        <w:spacing w:before="200" w:line-rule="auto"/>
        <w:ind w:firstLine="540"/>
        <w:jc w:val="both"/>
      </w:pPr>
      <w:r>
        <w:rPr>
          <w:sz w:val="20"/>
        </w:rPr>
        <w:t xml:space="preserve">количество мониторингов деятельности по профилактике коррупционных правонарушений в органах местного самоуправления Кировской области и муниципальных учреждениях Кировской области, проведенных в течение отчетного года, - не менее 3 единиц;</w:t>
      </w:r>
    </w:p>
    <w:p>
      <w:pPr>
        <w:pStyle w:val="0"/>
        <w:spacing w:before="200" w:line-rule="auto"/>
        <w:ind w:firstLine="540"/>
        <w:jc w:val="both"/>
      </w:pPr>
      <w:r>
        <w:rPr>
          <w:sz w:val="20"/>
        </w:rPr>
        <w:t xml:space="preserve">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по которым проведен мониторинг участия в управлении коммерческими и некоммерческими организациями,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 не менее 100%;</w:t>
      </w:r>
    </w:p>
    <w:p>
      <w:pPr>
        <w:pStyle w:val="0"/>
        <w:spacing w:before="200" w:line-rule="auto"/>
        <w:ind w:firstLine="540"/>
        <w:jc w:val="both"/>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 не менее 100%;</w:t>
      </w:r>
    </w:p>
    <w:p>
      <w:pPr>
        <w:pStyle w:val="0"/>
        <w:spacing w:before="200" w:line-rule="auto"/>
        <w:ind w:firstLine="540"/>
        <w:jc w:val="both"/>
      </w:pPr>
      <w:r>
        <w:rPr>
          <w:sz w:val="20"/>
        </w:rPr>
        <w:t xml:space="preserve">количество семинаров-совещаний по вопросам противодействия коррупции, проведенных в течение отчетного года, - не менее 2 единиц;</w:t>
      </w:r>
    </w:p>
    <w:p>
      <w:pPr>
        <w:pStyle w:val="0"/>
        <w:spacing w:before="200" w:line-rule="auto"/>
        <w:ind w:firstLine="540"/>
        <w:jc w:val="both"/>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 не менее 100%;</w:t>
      </w:r>
    </w:p>
    <w:p>
      <w:pPr>
        <w:pStyle w:val="0"/>
        <w:spacing w:before="200" w:line-rule="auto"/>
        <w:ind w:firstLine="540"/>
        <w:jc w:val="both"/>
      </w:pPr>
      <w:r>
        <w:rPr>
          <w:sz w:val="20"/>
        </w:rPr>
        <w:t xml:space="preserve">отношение количества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 - не менее 100%;</w:t>
      </w:r>
    </w:p>
    <w:p>
      <w:pPr>
        <w:pStyle w:val="0"/>
        <w:spacing w:before="200" w:line-rule="auto"/>
        <w:ind w:firstLine="540"/>
        <w:jc w:val="both"/>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p>
      <w:pPr>
        <w:pStyle w:val="0"/>
        <w:spacing w:before="200" w:line-rule="auto"/>
        <w:ind w:firstLine="540"/>
        <w:jc w:val="both"/>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получивших дополнительное 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p>
      <w:pPr>
        <w:pStyle w:val="0"/>
        <w:spacing w:before="200" w:line-rule="auto"/>
        <w:ind w:firstLine="540"/>
        <w:jc w:val="both"/>
      </w:pPr>
      <w:r>
        <w:rPr>
          <w:sz w:val="20"/>
        </w:rPr>
        <w:t xml:space="preserve">отношение количества рассмотренных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 к общему количеству таких сообщений, поступивших от работодателей, - не менее 100%;</w:t>
      </w:r>
    </w:p>
    <w:p>
      <w:pPr>
        <w:pStyle w:val="0"/>
        <w:spacing w:before="200" w:line-rule="auto"/>
        <w:ind w:firstLine="540"/>
        <w:jc w:val="both"/>
      </w:pPr>
      <w:r>
        <w:rPr>
          <w:sz w:val="20"/>
        </w:rPr>
        <w:t xml:space="preserve">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представивших сведения о близких родственниках, а также их аффилированности коммерческим организациям,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обязанных представлять такие сведения, - не менее 100%;</w:t>
      </w:r>
    </w:p>
    <w:p>
      <w:pPr>
        <w:pStyle w:val="0"/>
        <w:spacing w:before="200" w:line-rule="auto"/>
        <w:ind w:firstLine="540"/>
        <w:jc w:val="both"/>
      </w:pPr>
      <w:r>
        <w:rPr>
          <w:sz w:val="20"/>
        </w:rPr>
        <w:t xml:space="preserve">отношение количества сведений о близких родственниках, а также их аффилированности коммерческим организациям, в отношении которых проведен анализ, к общему количеству представленных сведений о близких родственниках, а также их аффилированности коммерческим организациям - не менее 100%;</w:t>
      </w:r>
    </w:p>
    <w:p>
      <w:pPr>
        <w:pStyle w:val="0"/>
        <w:spacing w:before="200" w:line-rule="auto"/>
        <w:ind w:firstLine="540"/>
        <w:jc w:val="both"/>
      </w:pPr>
      <w:r>
        <w:rPr>
          <w:sz w:val="20"/>
        </w:rPr>
        <w:t xml:space="preserve">количество нормативных правовых актов Кировской области и их проектов, в отношении которых органами исполнительной власти Кировской области, государственными органами Кировской области, органами местного самоуправления Кировской области проведена антикоррупционная экспертиза, - не менее 100%;</w:t>
      </w:r>
    </w:p>
    <w:p>
      <w:pPr>
        <w:pStyle w:val="0"/>
        <w:spacing w:before="200" w:line-rule="auto"/>
        <w:ind w:firstLine="540"/>
        <w:jc w:val="both"/>
      </w:pPr>
      <w:r>
        <w:rPr>
          <w:sz w:val="20"/>
        </w:rPr>
        <w:t xml:space="preserve">отношение количества государственных гражданских служащих Кировской области, муниципальных служащих, участвующих в закупочной деятельности, на которых сформированы профили, к общему количеству государственных гражданских служащих Кировской области, муниципальных служащих, участвующих в закупочной деятельности, - не менее 100%;</w:t>
      </w:r>
    </w:p>
    <w:p>
      <w:pPr>
        <w:pStyle w:val="0"/>
        <w:spacing w:before="200" w:line-rule="auto"/>
        <w:ind w:firstLine="540"/>
        <w:jc w:val="both"/>
      </w:pPr>
      <w:r>
        <w:rPr>
          <w:sz w:val="20"/>
        </w:rPr>
        <w:t xml:space="preserve">отношение количества обращений граждан и организаций, проанализированных на предмет наличия сведений о возможных проявлениях коррупции, к общему количеству поступивших обращений граждан и организаций - не менее 100%;</w:t>
      </w:r>
    </w:p>
    <w:p>
      <w:pPr>
        <w:pStyle w:val="0"/>
        <w:spacing w:before="200" w:line-rule="auto"/>
        <w:ind w:firstLine="540"/>
        <w:jc w:val="both"/>
      </w:pPr>
      <w:r>
        <w:rPr>
          <w:sz w:val="20"/>
        </w:rPr>
        <w:t xml:space="preserve">количество мероприятий, приуроченных к Международному дню борьбы с коррупцией (9 декабря), - не менее 1 мероприятия в год.</w:t>
      </w:r>
    </w:p>
    <w:p>
      <w:pPr>
        <w:pStyle w:val="0"/>
        <w:jc w:val="both"/>
      </w:pPr>
      <w:r>
        <w:rPr>
          <w:sz w:val="20"/>
        </w:rPr>
        <w:t xml:space="preserve">(раздел 4 в ред. </w:t>
      </w:r>
      <w:hyperlink w:history="0" r:id="rId22"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p>
      <w:pPr>
        <w:pStyle w:val="2"/>
        <w:spacing w:before="200" w:line-rule="auto"/>
        <w:outlineLvl w:val="1"/>
        <w:ind w:firstLine="540"/>
        <w:jc w:val="both"/>
      </w:pPr>
      <w:r>
        <w:rPr>
          <w:sz w:val="20"/>
        </w:rPr>
        <w:t xml:space="preserve">5. Система контроля за исполнением Программы.</w:t>
      </w:r>
    </w:p>
    <w:p>
      <w:pPr>
        <w:pStyle w:val="0"/>
        <w:spacing w:before="200" w:line-rule="auto"/>
        <w:ind w:firstLine="540"/>
        <w:jc w:val="both"/>
      </w:pPr>
      <w:r>
        <w:rPr>
          <w:sz w:val="20"/>
        </w:rPr>
        <w:t xml:space="preserve">Текущий контроль за ходом реализации мероприятий Программы осуществляет управление профилактики коррупционных и иных правонарушений администрации Губернатора и Правительства Кировской области.</w:t>
      </w:r>
    </w:p>
    <w:p>
      <w:pPr>
        <w:pStyle w:val="0"/>
        <w:spacing w:before="200" w:line-rule="auto"/>
        <w:ind w:firstLine="540"/>
        <w:jc w:val="both"/>
      </w:pPr>
      <w:r>
        <w:rPr>
          <w:sz w:val="20"/>
        </w:rPr>
        <w:t xml:space="preserve">Органы исполнительной власти Кировской области, государственные органы Кировской области, органы местного самоуправления Кировской области обеспечивают выполнение мероприятий, предусмотренных Программой, и представление </w:t>
      </w:r>
      <w:hyperlink w:history="0" w:anchor="P654" w:tooltip="ОТЧЕТ">
        <w:r>
          <w:rPr>
            <w:sz w:val="20"/>
            <w:color w:val="0000ff"/>
          </w:rPr>
          <w:t xml:space="preserve">отчета</w:t>
        </w:r>
      </w:hyperlink>
      <w:r>
        <w:rPr>
          <w:sz w:val="20"/>
        </w:rPr>
        <w:t xml:space="preserve"> о выполнении мероприятий Программы согласно приложению N 2 за первое полугодие, не позднее 5 июля отчетного года, и по итогам года, не позднее 25 декабря текущего года, в управление профилактики коррупционных и иных правонарушений администрации Губернатора и Правительства Кировской области.</w:t>
      </w:r>
    </w:p>
    <w:p>
      <w:pPr>
        <w:pStyle w:val="0"/>
        <w:jc w:val="both"/>
      </w:pPr>
      <w:r>
        <w:rPr>
          <w:sz w:val="20"/>
        </w:rPr>
        <w:t xml:space="preserve">(в ред. </w:t>
      </w:r>
      <w:hyperlink w:history="0" r:id="rId23"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hyperlink w:history="0" r:id="rId24"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Приложение N 1</w:t>
        </w:r>
      </w:hyperlink>
    </w:p>
    <w:p>
      <w:pPr>
        <w:pStyle w:val="0"/>
        <w:jc w:val="right"/>
      </w:pPr>
      <w:r>
        <w:rPr>
          <w:sz w:val="20"/>
        </w:rPr>
        <w:t xml:space="preserve">к Программе</w:t>
      </w:r>
    </w:p>
    <w:p>
      <w:pPr>
        <w:pStyle w:val="0"/>
        <w:jc w:val="both"/>
      </w:pPr>
      <w:r>
        <w:rPr>
          <w:sz w:val="20"/>
        </w:rPr>
      </w:r>
    </w:p>
    <w:bookmarkStart w:id="198" w:name="P198"/>
    <w:bookmarkEnd w:id="198"/>
    <w:p>
      <w:pPr>
        <w:pStyle w:val="2"/>
        <w:jc w:val="center"/>
      </w:pPr>
      <w:r>
        <w:rPr>
          <w:sz w:val="20"/>
        </w:rPr>
        <w:t xml:space="preserve">ПЕРЕЧЕНЬ</w:t>
      </w:r>
    </w:p>
    <w:p>
      <w:pPr>
        <w:pStyle w:val="2"/>
        <w:jc w:val="center"/>
      </w:pPr>
      <w:r>
        <w:rPr>
          <w:sz w:val="20"/>
        </w:rPr>
        <w:t xml:space="preserve">МЕРОПРИЯТИЙ ПО РЕАЛИЗАЦИИ ПРОГРАММЫ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5"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color w:val="392c69"/>
              </w:rPr>
              <w:t xml:space="preserve"> Правительства Кировской области от 07.07.2023 N 366-П)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3688"/>
        <w:gridCol w:w="2665"/>
        <w:gridCol w:w="2438"/>
        <w:gridCol w:w="2948"/>
        <w:gridCol w:w="3395"/>
      </w:tblGrid>
      <w:tr>
        <w:tc>
          <w:tcPr>
            <w:tcW w:w="737" w:type="dxa"/>
          </w:tcPr>
          <w:p>
            <w:pPr>
              <w:pStyle w:val="0"/>
              <w:jc w:val="center"/>
            </w:pPr>
            <w:r>
              <w:rPr>
                <w:sz w:val="20"/>
              </w:rPr>
              <w:t xml:space="preserve">N п/п</w:t>
            </w:r>
          </w:p>
        </w:tc>
        <w:tc>
          <w:tcPr>
            <w:tcW w:w="3688" w:type="dxa"/>
          </w:tcPr>
          <w:p>
            <w:pPr>
              <w:pStyle w:val="0"/>
              <w:jc w:val="center"/>
            </w:pPr>
            <w:r>
              <w:rPr>
                <w:sz w:val="20"/>
              </w:rPr>
              <w:t xml:space="preserve">Мероприятие</w:t>
            </w:r>
          </w:p>
        </w:tc>
        <w:tc>
          <w:tcPr>
            <w:tcW w:w="2665" w:type="dxa"/>
          </w:tcPr>
          <w:p>
            <w:pPr>
              <w:pStyle w:val="0"/>
              <w:jc w:val="center"/>
            </w:pPr>
            <w:r>
              <w:rPr>
                <w:sz w:val="20"/>
              </w:rPr>
              <w:t xml:space="preserve">Исполнитель</w:t>
            </w:r>
          </w:p>
        </w:tc>
        <w:tc>
          <w:tcPr>
            <w:tcW w:w="2438" w:type="dxa"/>
          </w:tcPr>
          <w:p>
            <w:pPr>
              <w:pStyle w:val="0"/>
              <w:jc w:val="center"/>
            </w:pPr>
            <w:r>
              <w:rPr>
                <w:sz w:val="20"/>
              </w:rPr>
              <w:t xml:space="preserve">Срок выполнения</w:t>
            </w:r>
          </w:p>
        </w:tc>
        <w:tc>
          <w:tcPr>
            <w:tcW w:w="2948" w:type="dxa"/>
          </w:tcPr>
          <w:p>
            <w:pPr>
              <w:pStyle w:val="0"/>
              <w:jc w:val="center"/>
            </w:pPr>
            <w:r>
              <w:rPr>
                <w:sz w:val="20"/>
              </w:rPr>
              <w:t xml:space="preserve">Показатель, индикатор</w:t>
            </w:r>
          </w:p>
        </w:tc>
        <w:tc>
          <w:tcPr>
            <w:tcW w:w="3395" w:type="dxa"/>
          </w:tcPr>
          <w:p>
            <w:pPr>
              <w:pStyle w:val="0"/>
              <w:jc w:val="center"/>
            </w:pPr>
            <w:r>
              <w:rPr>
                <w:sz w:val="20"/>
              </w:rPr>
              <w:t xml:space="preserve">Ожидаемый результат</w:t>
            </w:r>
          </w:p>
        </w:tc>
      </w:tr>
      <w:tr>
        <w:tc>
          <w:tcPr>
            <w:tcW w:w="737" w:type="dxa"/>
          </w:tcPr>
          <w:p>
            <w:pPr>
              <w:pStyle w:val="0"/>
              <w:outlineLvl w:val="2"/>
              <w:jc w:val="center"/>
            </w:pPr>
            <w:r>
              <w:rPr>
                <w:sz w:val="20"/>
              </w:rPr>
              <w:t xml:space="preserve">1.</w:t>
            </w:r>
          </w:p>
        </w:tc>
        <w:tc>
          <w:tcPr>
            <w:tcW w:w="3688" w:type="dxa"/>
          </w:tcPr>
          <w:p>
            <w:pPr>
              <w:pStyle w:val="0"/>
              <w:jc w:val="both"/>
            </w:pPr>
            <w:r>
              <w:rPr>
                <w:sz w:val="20"/>
              </w:rPr>
              <w:t xml:space="preserve">Организационные меры по обеспечению реализации антикоррупционной политики</w:t>
            </w:r>
          </w:p>
        </w:tc>
        <w:tc>
          <w:tcPr>
            <w:tcW w:w="2665" w:type="dxa"/>
          </w:tcPr>
          <w:p>
            <w:pPr>
              <w:pStyle w:val="0"/>
            </w:pPr>
            <w:r>
              <w:rPr>
                <w:sz w:val="20"/>
              </w:rPr>
            </w:r>
          </w:p>
        </w:tc>
        <w:tc>
          <w:tcPr>
            <w:tcW w:w="2438" w:type="dxa"/>
          </w:tcPr>
          <w:p>
            <w:pPr>
              <w:pStyle w:val="0"/>
            </w:pPr>
            <w:r>
              <w:rPr>
                <w:sz w:val="20"/>
              </w:rPr>
            </w:r>
          </w:p>
        </w:tc>
        <w:tc>
          <w:tcPr>
            <w:tcW w:w="2948" w:type="dxa"/>
          </w:tcPr>
          <w:p>
            <w:pPr>
              <w:pStyle w:val="0"/>
            </w:pPr>
            <w:r>
              <w:rPr>
                <w:sz w:val="20"/>
              </w:rPr>
            </w:r>
          </w:p>
        </w:tc>
        <w:tc>
          <w:tcPr>
            <w:tcW w:w="3395" w:type="dxa"/>
          </w:tcPr>
          <w:p>
            <w:pPr>
              <w:pStyle w:val="0"/>
            </w:pPr>
            <w:r>
              <w:rPr>
                <w:sz w:val="20"/>
              </w:rPr>
            </w:r>
          </w:p>
        </w:tc>
      </w:tr>
      <w:tr>
        <w:tc>
          <w:tcPr>
            <w:tcW w:w="737" w:type="dxa"/>
          </w:tcPr>
          <w:p>
            <w:pPr>
              <w:pStyle w:val="0"/>
              <w:jc w:val="center"/>
            </w:pPr>
            <w:r>
              <w:rPr>
                <w:sz w:val="20"/>
              </w:rPr>
              <w:t xml:space="preserve">1.1.</w:t>
            </w:r>
          </w:p>
        </w:tc>
        <w:tc>
          <w:tcPr>
            <w:tcW w:w="3688" w:type="dxa"/>
          </w:tcPr>
          <w:p>
            <w:pPr>
              <w:pStyle w:val="0"/>
              <w:jc w:val="both"/>
            </w:pPr>
            <w:r>
              <w:rPr>
                <w:sz w:val="20"/>
              </w:rPr>
              <w:t xml:space="preserve">Утверждение планов (программ) по противодействию коррупции (внесение изменений в планы (программы) по противодействию коррупции) в соответствии с Национальным </w:t>
            </w:r>
            <w:hyperlink w:history="0" r:id="rId28" w:tooltip="Указ Президента РФ от 16.08.2021 N 478 (ред. от 26.06.2023) &quot;О Национальном плане противодействия коррупции на 2021 - 2024 годы&quot; {КонсультантПлюс}">
              <w:r>
                <w:rPr>
                  <w:sz w:val="20"/>
                  <w:color w:val="0000ff"/>
                </w:rPr>
                <w:t xml:space="preserve">планом</w:t>
              </w:r>
            </w:hyperlink>
            <w:r>
              <w:rPr>
                <w:sz w:val="20"/>
              </w:rPr>
              <w:t xml:space="preserve"> противодействия коррупции на 2021 - 2024 годы, утвержденным Указом Президента Российской Федерации от 16.08.2021 N 478 "О Национальном плане противодействия коррупции на 2021 - 2024 годы"</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до 1 октября 2021 года, далее - по мере необходимости</w:t>
            </w:r>
          </w:p>
        </w:tc>
        <w:tc>
          <w:tcPr>
            <w:tcW w:w="2948" w:type="dxa"/>
          </w:tcPr>
          <w:p>
            <w:pPr>
              <w:pStyle w:val="0"/>
            </w:pPr>
            <w:r>
              <w:rPr>
                <w:sz w:val="20"/>
              </w:rPr>
            </w:r>
          </w:p>
        </w:tc>
        <w:tc>
          <w:tcPr>
            <w:tcW w:w="3395" w:type="dxa"/>
          </w:tcPr>
          <w:p>
            <w:pPr>
              <w:pStyle w:val="0"/>
              <w:jc w:val="both"/>
            </w:pPr>
            <w:r>
              <w:rPr>
                <w:sz w:val="20"/>
              </w:rPr>
              <w:t xml:space="preserve">утверждение планов (программ) по противодействию коррупции (внесение изменений в планы (программы) по противодействию коррупции)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r>
      <w:tr>
        <w:tc>
          <w:tcPr>
            <w:tcW w:w="737" w:type="dxa"/>
          </w:tcPr>
          <w:p>
            <w:pPr>
              <w:pStyle w:val="0"/>
              <w:jc w:val="center"/>
            </w:pPr>
            <w:r>
              <w:rPr>
                <w:sz w:val="20"/>
              </w:rPr>
              <w:t xml:space="preserve">1.2.</w:t>
            </w:r>
          </w:p>
        </w:tc>
        <w:tc>
          <w:tcPr>
            <w:tcW w:w="3688" w:type="dxa"/>
          </w:tcPr>
          <w:p>
            <w:pPr>
              <w:pStyle w:val="0"/>
              <w:jc w:val="both"/>
            </w:pPr>
            <w:r>
              <w:rPr>
                <w:sz w:val="20"/>
              </w:rPr>
              <w:t xml:space="preserve">Назначение лиц, ответственных за работу по профилактике коррупционных и иных правонарушений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в течение 2021 - 2024 годов</w:t>
            </w:r>
          </w:p>
        </w:tc>
        <w:tc>
          <w:tcPr>
            <w:tcW w:w="2948" w:type="dxa"/>
          </w:tcPr>
          <w:p>
            <w:pPr>
              <w:pStyle w:val="0"/>
            </w:pPr>
            <w:r>
              <w:rPr>
                <w:sz w:val="20"/>
              </w:rPr>
            </w:r>
          </w:p>
        </w:tc>
        <w:tc>
          <w:tcPr>
            <w:tcW w:w="3395" w:type="dxa"/>
          </w:tcPr>
          <w:p>
            <w:pPr>
              <w:pStyle w:val="0"/>
              <w:jc w:val="both"/>
            </w:pPr>
            <w:r>
              <w:rPr>
                <w:sz w:val="20"/>
              </w:rPr>
              <w:t xml:space="preserve">обеспечение организации работы по профилактике коррупционных и иных правонарушений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r>
      <w:tr>
        <w:tc>
          <w:tcPr>
            <w:tcW w:w="737" w:type="dxa"/>
          </w:tcPr>
          <w:p>
            <w:pPr>
              <w:pStyle w:val="0"/>
              <w:jc w:val="center"/>
            </w:pPr>
            <w:r>
              <w:rPr>
                <w:sz w:val="20"/>
              </w:rPr>
              <w:t xml:space="preserve">1.3.</w:t>
            </w:r>
          </w:p>
        </w:tc>
        <w:tc>
          <w:tcPr>
            <w:tcW w:w="3688" w:type="dxa"/>
          </w:tcPr>
          <w:p>
            <w:pPr>
              <w:pStyle w:val="0"/>
              <w:jc w:val="both"/>
            </w:pPr>
            <w:r>
              <w:rPr>
                <w:sz w:val="20"/>
              </w:rPr>
              <w:t xml:space="preserve">Мониторинг изменений антикоррупционного законодательства Российской Федерации и Кировской области</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в течение 2021 - 2024 годов</w:t>
            </w:r>
          </w:p>
        </w:tc>
        <w:tc>
          <w:tcPr>
            <w:tcW w:w="2948" w:type="dxa"/>
          </w:tcPr>
          <w:p>
            <w:pPr>
              <w:pStyle w:val="0"/>
            </w:pPr>
            <w:r>
              <w:rPr>
                <w:sz w:val="20"/>
              </w:rPr>
            </w:r>
          </w:p>
        </w:tc>
        <w:tc>
          <w:tcPr>
            <w:tcW w:w="3395" w:type="dxa"/>
          </w:tcPr>
          <w:p>
            <w:pPr>
              <w:pStyle w:val="0"/>
              <w:jc w:val="both"/>
            </w:pPr>
            <w:r>
              <w:rPr>
                <w:sz w:val="20"/>
              </w:rPr>
              <w:t xml:space="preserve">своевременное внесение изменений в нормативные правовые и иные акты органов исполнительной власти Кировской области, государственных органов Кировской области, органов местного самоуправления Кировской области в связи с внесением изменений в антикоррупционное законодательство Российской Федерации и Кировской области</w:t>
            </w:r>
          </w:p>
        </w:tc>
      </w:tr>
      <w:tr>
        <w:tc>
          <w:tcPr>
            <w:tcW w:w="737" w:type="dxa"/>
          </w:tcPr>
          <w:p>
            <w:pPr>
              <w:pStyle w:val="0"/>
              <w:jc w:val="center"/>
            </w:pPr>
            <w:r>
              <w:rPr>
                <w:sz w:val="20"/>
              </w:rPr>
              <w:t xml:space="preserve">1.4.</w:t>
            </w:r>
          </w:p>
        </w:tc>
        <w:tc>
          <w:tcPr>
            <w:tcW w:w="3688" w:type="dxa"/>
          </w:tcPr>
          <w:p>
            <w:pPr>
              <w:pStyle w:val="0"/>
              <w:jc w:val="both"/>
            </w:pPr>
            <w:r>
              <w:rPr>
                <w:sz w:val="20"/>
              </w:rPr>
              <w:t xml:space="preserve">Обеспечение деятельности комиссии по координации работы по противодействию коррупции в Кировской области</w:t>
            </w:r>
          </w:p>
        </w:tc>
        <w:tc>
          <w:tcPr>
            <w:tcW w:w="2665" w:type="dxa"/>
          </w:tcPr>
          <w:p>
            <w:pPr>
              <w:pStyle w:val="0"/>
              <w:jc w:val="center"/>
            </w:pPr>
            <w:r>
              <w:rPr>
                <w:sz w:val="20"/>
              </w:rPr>
              <w:t xml:space="preserve">управление профилактики коррупционных и иных правонарушений администрации Губернатора и Правительства Кировской области (далее - управление профилактики коррупционных и иных правонарушений)</w:t>
            </w:r>
          </w:p>
        </w:tc>
        <w:tc>
          <w:tcPr>
            <w:tcW w:w="2438" w:type="dxa"/>
          </w:tcPr>
          <w:p>
            <w:pPr>
              <w:pStyle w:val="0"/>
              <w:jc w:val="center"/>
            </w:pPr>
            <w:r>
              <w:rPr>
                <w:sz w:val="20"/>
              </w:rPr>
              <w:t xml:space="preserve">в соответствии с планом работы комиссии по координации работы по противодействию коррупции в Кировской области</w:t>
            </w:r>
          </w:p>
        </w:tc>
        <w:tc>
          <w:tcPr>
            <w:tcW w:w="2948" w:type="dxa"/>
          </w:tcPr>
          <w:p>
            <w:pPr>
              <w:pStyle w:val="0"/>
              <w:jc w:val="center"/>
            </w:pPr>
            <w:r>
              <w:rPr>
                <w:sz w:val="20"/>
              </w:rPr>
              <w:t xml:space="preserve">количество заседаний комиссии по координации работы по противодействию коррупции в Кировской области, проведенных в течение отчетного года, - не менее 4 единиц</w:t>
            </w:r>
          </w:p>
        </w:tc>
        <w:tc>
          <w:tcPr>
            <w:tcW w:w="3395" w:type="dxa"/>
          </w:tcPr>
          <w:p>
            <w:pPr>
              <w:pStyle w:val="0"/>
              <w:jc w:val="both"/>
            </w:pPr>
            <w:r>
              <w:rPr>
                <w:sz w:val="20"/>
              </w:rPr>
              <w:t xml:space="preserve">обеспечение эффективного осуществления в органах исполнительной власти Кировской области, государственных органах Кировской области, органах местного самоуправления Кировской области мер по профилактике коррупционных и иных правонарушений;</w:t>
            </w:r>
          </w:p>
          <w:p>
            <w:pPr>
              <w:pStyle w:val="0"/>
              <w:jc w:val="both"/>
            </w:pPr>
            <w:r>
              <w:rPr>
                <w:sz w:val="20"/>
              </w:rPr>
              <w:t xml:space="preserve">разработка и принятие мер по повышению эффективности антикоррупционной работы</w:t>
            </w:r>
          </w:p>
        </w:tc>
      </w:tr>
      <w:tr>
        <w:tc>
          <w:tcPr>
            <w:tcW w:w="737" w:type="dxa"/>
          </w:tcPr>
          <w:p>
            <w:pPr>
              <w:pStyle w:val="0"/>
              <w:jc w:val="center"/>
            </w:pPr>
            <w:r>
              <w:rPr>
                <w:sz w:val="20"/>
              </w:rPr>
              <w:t xml:space="preserve">1.5.</w:t>
            </w:r>
          </w:p>
        </w:tc>
        <w:tc>
          <w:tcPr>
            <w:tcW w:w="3688" w:type="dxa"/>
          </w:tcPr>
          <w:p>
            <w:pPr>
              <w:pStyle w:val="0"/>
              <w:jc w:val="both"/>
            </w:pPr>
            <w:r>
              <w:rPr>
                <w:sz w:val="20"/>
              </w:rPr>
              <w:t xml:space="preserve">Оказание методической помощи органам исполнительной власти Кировской области, государственным органам Кировской области, органам местного самоуправления Кировской области в организации работы по противодействию коррупции</w:t>
            </w:r>
          </w:p>
        </w:tc>
        <w:tc>
          <w:tcPr>
            <w:tcW w:w="2665" w:type="dxa"/>
          </w:tcPr>
          <w:p>
            <w:pPr>
              <w:pStyle w:val="0"/>
              <w:jc w:val="center"/>
            </w:pPr>
            <w:r>
              <w:rPr>
                <w:sz w:val="20"/>
              </w:rPr>
              <w:t xml:space="preserve">управление профилактики коррупционных и иных правонарушений</w:t>
            </w:r>
          </w:p>
        </w:tc>
        <w:tc>
          <w:tcPr>
            <w:tcW w:w="2438" w:type="dxa"/>
          </w:tcPr>
          <w:p>
            <w:pPr>
              <w:pStyle w:val="0"/>
              <w:jc w:val="center"/>
            </w:pPr>
            <w:r>
              <w:rPr>
                <w:sz w:val="20"/>
              </w:rPr>
              <w:t xml:space="preserve">в течение 2021 - 2024 годов</w:t>
            </w:r>
          </w:p>
        </w:tc>
        <w:tc>
          <w:tcPr>
            <w:tcW w:w="2948" w:type="dxa"/>
          </w:tcPr>
          <w:p>
            <w:pPr>
              <w:pStyle w:val="0"/>
            </w:pPr>
            <w:r>
              <w:rPr>
                <w:sz w:val="20"/>
              </w:rPr>
            </w:r>
          </w:p>
        </w:tc>
        <w:tc>
          <w:tcPr>
            <w:tcW w:w="3395" w:type="dxa"/>
          </w:tcPr>
          <w:p>
            <w:pPr>
              <w:pStyle w:val="0"/>
              <w:jc w:val="both"/>
            </w:pPr>
            <w:r>
              <w:rPr>
                <w:sz w:val="20"/>
              </w:rPr>
              <w:t xml:space="preserve">совершенствование форм и методов реализации антикоррупционной политики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r>
      <w:tr>
        <w:tblPrEx>
          <w:tblBorders>
            <w:insideH w:val="nil"/>
          </w:tblBorders>
        </w:tblPrEx>
        <w:tc>
          <w:tcPr>
            <w:tcW w:w="737" w:type="dxa"/>
            <w:tcBorders>
              <w:bottom w:val="nil"/>
            </w:tcBorders>
          </w:tcPr>
          <w:p>
            <w:pPr>
              <w:pStyle w:val="0"/>
              <w:jc w:val="center"/>
            </w:pPr>
            <w:r>
              <w:rPr>
                <w:sz w:val="20"/>
              </w:rPr>
              <w:t xml:space="preserve">1.6.</w:t>
            </w:r>
          </w:p>
        </w:tc>
        <w:tc>
          <w:tcPr>
            <w:tcW w:w="3688" w:type="dxa"/>
            <w:tcBorders>
              <w:bottom w:val="nil"/>
            </w:tcBorders>
          </w:tcPr>
          <w:p>
            <w:pPr>
              <w:pStyle w:val="0"/>
              <w:jc w:val="both"/>
            </w:pPr>
            <w:r>
              <w:rPr>
                <w:sz w:val="20"/>
              </w:rPr>
              <w:t xml:space="preserve">Проведение анализа исполнения государственными и муниципальными учреждениями Кировской области требований законодательства о противодействии коррупции, в том числе анализа соблюдения руководителями указанных учреждений установленных ограничений, запретов и обязанностей, исполнения плановых мероприятий по противодействию коррупции</w:t>
            </w:r>
          </w:p>
        </w:tc>
        <w:tc>
          <w:tcPr>
            <w:tcW w:w="2665" w:type="dxa"/>
            <w:tcBorders>
              <w:bottom w:val="nil"/>
            </w:tcBorders>
          </w:tcPr>
          <w:p>
            <w:pPr>
              <w:pStyle w:val="0"/>
              <w:jc w:val="center"/>
            </w:pPr>
            <w:r>
              <w:rPr>
                <w:sz w:val="20"/>
              </w:rPr>
              <w:t xml:space="preserve">органы исполнительной власти Кировской области,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ежеквартально</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оценка состояния антикоррупционной работы, проводимой в государственных и муниципальных учреждениях Кировской области;</w:t>
            </w:r>
          </w:p>
          <w:p>
            <w:pPr>
              <w:pStyle w:val="0"/>
              <w:jc w:val="both"/>
            </w:pPr>
            <w:r>
              <w:rPr>
                <w:sz w:val="20"/>
              </w:rPr>
              <w:t xml:space="preserve">обеспечение соблюдения руководителями государственных и муниципальных учреждений Кировской области законодательства о противодействии коррупции</w:t>
            </w:r>
          </w:p>
        </w:tc>
      </w:tr>
      <w:tr>
        <w:tblPrEx>
          <w:tblBorders>
            <w:insideH w:val="nil"/>
          </w:tblBorders>
        </w:tblPrEx>
        <w:tc>
          <w:tcPr>
            <w:gridSpan w:val="6"/>
            <w:tcW w:w="15871" w:type="dxa"/>
            <w:tcBorders>
              <w:top w:val="nil"/>
            </w:tcBorders>
          </w:tcPr>
          <w:p>
            <w:pPr>
              <w:pStyle w:val="0"/>
              <w:jc w:val="both"/>
            </w:pPr>
            <w:r>
              <w:rPr>
                <w:sz w:val="20"/>
              </w:rPr>
              <w:t xml:space="preserve">(п. 1 в ред. </w:t>
            </w:r>
            <w:hyperlink w:history="0" r:id="rId29"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c>
          <w:tcPr>
            <w:tcW w:w="737" w:type="dxa"/>
          </w:tcPr>
          <w:p>
            <w:pPr>
              <w:pStyle w:val="0"/>
              <w:outlineLvl w:val="2"/>
              <w:jc w:val="center"/>
            </w:pPr>
            <w:r>
              <w:rPr>
                <w:sz w:val="20"/>
              </w:rPr>
              <w:t xml:space="preserve">2.</w:t>
            </w:r>
          </w:p>
        </w:tc>
        <w:tc>
          <w:tcPr>
            <w:tcW w:w="3688" w:type="dxa"/>
          </w:tcPr>
          <w:p>
            <w:pPr>
              <w:pStyle w:val="0"/>
              <w:jc w:val="both"/>
            </w:pPr>
            <w:r>
              <w:rPr>
                <w:sz w:val="20"/>
              </w:rPr>
              <w:t xml:space="preserve">Повышение эффективности реализации механизма урегулирования конфликта интересов, обеспечение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2665" w:type="dxa"/>
          </w:tcPr>
          <w:p>
            <w:pPr>
              <w:pStyle w:val="0"/>
            </w:pPr>
            <w:r>
              <w:rPr>
                <w:sz w:val="20"/>
              </w:rPr>
            </w:r>
          </w:p>
        </w:tc>
        <w:tc>
          <w:tcPr>
            <w:tcW w:w="2438" w:type="dxa"/>
          </w:tcPr>
          <w:p>
            <w:pPr>
              <w:pStyle w:val="0"/>
            </w:pPr>
            <w:r>
              <w:rPr>
                <w:sz w:val="20"/>
              </w:rPr>
            </w:r>
          </w:p>
        </w:tc>
        <w:tc>
          <w:tcPr>
            <w:tcW w:w="2948" w:type="dxa"/>
          </w:tcPr>
          <w:p>
            <w:pPr>
              <w:pStyle w:val="0"/>
            </w:pPr>
            <w:r>
              <w:rPr>
                <w:sz w:val="20"/>
              </w:rPr>
            </w:r>
          </w:p>
        </w:tc>
        <w:tc>
          <w:tcPr>
            <w:tcW w:w="3395" w:type="dxa"/>
          </w:tcPr>
          <w:p>
            <w:pPr>
              <w:pStyle w:val="0"/>
            </w:pPr>
            <w:r>
              <w:rPr>
                <w:sz w:val="20"/>
              </w:rPr>
            </w:r>
          </w:p>
        </w:tc>
      </w:tr>
      <w:tr>
        <w:tc>
          <w:tcPr>
            <w:tcW w:w="737" w:type="dxa"/>
          </w:tcPr>
          <w:p>
            <w:pPr>
              <w:pStyle w:val="0"/>
              <w:jc w:val="center"/>
            </w:pPr>
            <w:r>
              <w:rPr>
                <w:sz w:val="20"/>
              </w:rPr>
              <w:t xml:space="preserve">2.1.</w:t>
            </w:r>
          </w:p>
        </w:tc>
        <w:tc>
          <w:tcPr>
            <w:tcW w:w="3688" w:type="dxa"/>
          </w:tcPr>
          <w:p>
            <w:pPr>
              <w:pStyle w:val="0"/>
              <w:jc w:val="both"/>
            </w:pPr>
            <w:r>
              <w:rPr>
                <w:sz w:val="20"/>
              </w:rPr>
              <w:t xml:space="preserve">Организация и обеспечение деятельности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в течение 2021 - 2024 годов</w:t>
            </w:r>
          </w:p>
        </w:tc>
        <w:tc>
          <w:tcPr>
            <w:tcW w:w="2948" w:type="dxa"/>
          </w:tcPr>
          <w:p>
            <w:pPr>
              <w:pStyle w:val="0"/>
            </w:pPr>
            <w:r>
              <w:rPr>
                <w:sz w:val="20"/>
              </w:rPr>
            </w:r>
          </w:p>
        </w:tc>
        <w:tc>
          <w:tcPr>
            <w:tcW w:w="3395" w:type="dxa"/>
          </w:tcPr>
          <w:p>
            <w:pPr>
              <w:pStyle w:val="0"/>
              <w:jc w:val="both"/>
            </w:pPr>
            <w:r>
              <w:rPr>
                <w:sz w:val="20"/>
              </w:rPr>
              <w:t xml:space="preserve">обеспечение соблюдения государственными гражданскими служащими Кировской области, муниципальными служащими требований законодательства Российской Федерации и Кировской области о государственной гражданской службе Кировской области, муниципальной службе и противодействии коррупции</w:t>
            </w:r>
          </w:p>
        </w:tc>
      </w:tr>
      <w:tr>
        <w:tc>
          <w:tcPr>
            <w:tcW w:w="737" w:type="dxa"/>
          </w:tcPr>
          <w:p>
            <w:pPr>
              <w:pStyle w:val="0"/>
              <w:jc w:val="center"/>
            </w:pPr>
            <w:r>
              <w:rPr>
                <w:sz w:val="20"/>
              </w:rPr>
              <w:t xml:space="preserve">2.2.</w:t>
            </w:r>
          </w:p>
        </w:tc>
        <w:tc>
          <w:tcPr>
            <w:tcW w:w="3688" w:type="dxa"/>
          </w:tcPr>
          <w:p>
            <w:pPr>
              <w:pStyle w:val="0"/>
              <w:jc w:val="both"/>
            </w:pPr>
            <w:r>
              <w:rPr>
                <w:sz w:val="20"/>
              </w:rPr>
              <w:t xml:space="preserve">Привлечение к участию в работе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 представителей институтов гражданского общества в соответствии с </w:t>
            </w:r>
            <w:hyperlink w:history="0" r:id="rId30" w:tooltip="Указ Президента РФ от 01.07.2010 N 821 (ред. от 26.06.2023)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 {КонсультантПлюс}">
              <w:r>
                <w:rPr>
                  <w:sz w:val="20"/>
                  <w:color w:val="0000ff"/>
                </w:rPr>
                <w:t xml:space="preserve">Указом</w:t>
              </w:r>
            </w:hyperlink>
            <w:r>
              <w:rPr>
                <w:sz w:val="20"/>
              </w:rPr>
              <w:t xml:space="preserve">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в течение 2021 - 2024 годов</w:t>
            </w:r>
          </w:p>
        </w:tc>
        <w:tc>
          <w:tcPr>
            <w:tcW w:w="2948" w:type="dxa"/>
          </w:tcPr>
          <w:p>
            <w:pPr>
              <w:pStyle w:val="0"/>
              <w:jc w:val="center"/>
            </w:pPr>
            <w:r>
              <w:rPr>
                <w:sz w:val="20"/>
              </w:rPr>
              <w:t xml:space="preserve">доля заседаний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 не менее 100%</w:t>
            </w:r>
          </w:p>
        </w:tc>
        <w:tc>
          <w:tcPr>
            <w:tcW w:w="3395" w:type="dxa"/>
          </w:tcPr>
          <w:p>
            <w:pPr>
              <w:pStyle w:val="0"/>
              <w:jc w:val="both"/>
            </w:pPr>
            <w:r>
              <w:rPr>
                <w:sz w:val="20"/>
              </w:rPr>
              <w:t xml:space="preserve">повышение эффективности контроля за выполнением требований законодательства Российской Федерации и Кировской области о противодействии коррупции</w:t>
            </w:r>
          </w:p>
        </w:tc>
      </w:tr>
      <w:tr>
        <w:tc>
          <w:tcPr>
            <w:tcW w:w="737" w:type="dxa"/>
          </w:tcPr>
          <w:p>
            <w:pPr>
              <w:pStyle w:val="0"/>
              <w:jc w:val="center"/>
            </w:pPr>
            <w:r>
              <w:rPr>
                <w:sz w:val="20"/>
              </w:rPr>
              <w:t xml:space="preserve">2.3.</w:t>
            </w:r>
          </w:p>
        </w:tc>
        <w:tc>
          <w:tcPr>
            <w:tcW w:w="3688" w:type="dxa"/>
          </w:tcPr>
          <w:p>
            <w:pPr>
              <w:pStyle w:val="0"/>
              <w:jc w:val="both"/>
            </w:pPr>
            <w:r>
              <w:rPr>
                <w:sz w:val="20"/>
              </w:rPr>
              <w:t xml:space="preserve">Проведение анализа и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w:t>
            </w:r>
          </w:p>
        </w:tc>
        <w:tc>
          <w:tcPr>
            <w:tcW w:w="2665" w:type="dxa"/>
          </w:tcPr>
          <w:p>
            <w:pPr>
              <w:pStyle w:val="0"/>
              <w:jc w:val="center"/>
            </w:pPr>
            <w:r>
              <w:rPr>
                <w:sz w:val="20"/>
              </w:rPr>
              <w:t xml:space="preserve">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при поступлении информации, являющейся основанием для проведения проверки</w:t>
            </w:r>
          </w:p>
        </w:tc>
        <w:tc>
          <w:tcPr>
            <w:tcW w:w="2948" w:type="dxa"/>
          </w:tcPr>
          <w:p>
            <w:pPr>
              <w:pStyle w:val="0"/>
              <w:jc w:val="center"/>
            </w:pPr>
            <w:r>
              <w:rPr>
                <w:sz w:val="20"/>
              </w:rPr>
              <w:t xml:space="preserve">отношение количества проведенных проверок достоверности и полноты сведений,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 - не менее 100%</w:t>
            </w:r>
          </w:p>
        </w:tc>
        <w:tc>
          <w:tcPr>
            <w:tcW w:w="3395" w:type="dxa"/>
          </w:tcPr>
          <w:p>
            <w:pPr>
              <w:pStyle w:val="0"/>
              <w:jc w:val="both"/>
            </w:pPr>
            <w:r>
              <w:rPr>
                <w:sz w:val="20"/>
              </w:rPr>
              <w:t xml:space="preserve">обеспечение своевременного и полного представления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 сведений, установленных законодательством Российской Федерации</w:t>
            </w:r>
          </w:p>
        </w:tc>
      </w:tr>
      <w:tr>
        <w:tc>
          <w:tcPr>
            <w:tcW w:w="737" w:type="dxa"/>
          </w:tcPr>
          <w:p>
            <w:pPr>
              <w:pStyle w:val="0"/>
              <w:jc w:val="center"/>
            </w:pPr>
            <w:r>
              <w:rPr>
                <w:sz w:val="20"/>
              </w:rPr>
              <w:t xml:space="preserve">2.4.</w:t>
            </w:r>
          </w:p>
        </w:tc>
        <w:tc>
          <w:tcPr>
            <w:tcW w:w="3688" w:type="dxa"/>
          </w:tcPr>
          <w:p>
            <w:pPr>
              <w:pStyle w:val="0"/>
              <w:jc w:val="both"/>
            </w:pPr>
            <w:r>
              <w:rPr>
                <w:sz w:val="20"/>
              </w:rPr>
              <w:t xml:space="preserve">Осуществление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tc>
        <w:tc>
          <w:tcPr>
            <w:tcW w:w="2665" w:type="dxa"/>
          </w:tcPr>
          <w:p>
            <w:pPr>
              <w:pStyle w:val="0"/>
              <w:jc w:val="center"/>
            </w:pPr>
            <w:r>
              <w:rPr>
                <w:sz w:val="20"/>
              </w:rPr>
              <w:t xml:space="preserve">управление профилактики коррупционных и иных правонарушений, Законодательное Собрание Кировской области (по согласованию)</w:t>
            </w:r>
          </w:p>
        </w:tc>
        <w:tc>
          <w:tcPr>
            <w:tcW w:w="2438" w:type="dxa"/>
          </w:tcPr>
          <w:p>
            <w:pPr>
              <w:pStyle w:val="0"/>
              <w:jc w:val="center"/>
            </w:pPr>
            <w:r>
              <w:rPr>
                <w:sz w:val="20"/>
              </w:rPr>
              <w:t xml:space="preserve">при поступлении информации, являющейся основанием для принятия решения об осуществлении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tc>
        <w:tc>
          <w:tcPr>
            <w:tcW w:w="2948" w:type="dxa"/>
          </w:tcPr>
          <w:p>
            <w:pPr>
              <w:pStyle w:val="0"/>
              <w:jc w:val="center"/>
            </w:pPr>
            <w:r>
              <w:rPr>
                <w:sz w:val="20"/>
              </w:rPr>
              <w:t xml:space="preserve">отношение количества фактов осуществления контроля за расходами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к количеству фактов, являющихся основаниями для принятия решений об осуществлении контроля за расходами указанных лиц, - не менее 100%</w:t>
            </w:r>
          </w:p>
        </w:tc>
        <w:tc>
          <w:tcPr>
            <w:tcW w:w="3395" w:type="dxa"/>
          </w:tcPr>
          <w:p>
            <w:pPr>
              <w:pStyle w:val="0"/>
              <w:jc w:val="both"/>
            </w:pPr>
            <w:r>
              <w:rPr>
                <w:sz w:val="20"/>
              </w:rPr>
              <w:t xml:space="preserve">выявление случаев несоответствия расходов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их доходам</w:t>
            </w:r>
          </w:p>
        </w:tc>
      </w:tr>
      <w:tr>
        <w:tc>
          <w:tcPr>
            <w:tcW w:w="737" w:type="dxa"/>
          </w:tcPr>
          <w:p>
            <w:pPr>
              <w:pStyle w:val="0"/>
              <w:jc w:val="center"/>
            </w:pPr>
            <w:r>
              <w:rPr>
                <w:sz w:val="20"/>
              </w:rPr>
              <w:t xml:space="preserve">2.5.</w:t>
            </w:r>
          </w:p>
        </w:tc>
        <w:tc>
          <w:tcPr>
            <w:tcW w:w="3688" w:type="dxa"/>
          </w:tcPr>
          <w:p>
            <w:pPr>
              <w:pStyle w:val="0"/>
              <w:jc w:val="both"/>
            </w:pPr>
            <w:r>
              <w:rPr>
                <w:sz w:val="20"/>
              </w:rPr>
              <w:t xml:space="preserve">Организация проведения оценки коррупционных рисков, возникающих при реализации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возложенных на них полномочий, и внесение уточнений в перечни должностей государственной гражданской службы Кировской области, муниципальной службы, замещение которых связано с коррупционными рисками</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ежегодно, до 1 декабря</w:t>
            </w:r>
          </w:p>
        </w:tc>
        <w:tc>
          <w:tcPr>
            <w:tcW w:w="2948" w:type="dxa"/>
          </w:tcPr>
          <w:p>
            <w:pPr>
              <w:pStyle w:val="0"/>
            </w:pPr>
            <w:r>
              <w:rPr>
                <w:sz w:val="20"/>
              </w:rPr>
            </w:r>
          </w:p>
        </w:tc>
        <w:tc>
          <w:tcPr>
            <w:tcW w:w="3395" w:type="dxa"/>
          </w:tcPr>
          <w:p>
            <w:pPr>
              <w:pStyle w:val="0"/>
              <w:jc w:val="both"/>
            </w:pPr>
            <w:r>
              <w:rPr>
                <w:sz w:val="20"/>
              </w:rPr>
              <w:t xml:space="preserve">выявление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сфер, наиболее подверженных рискам совершения коррупционных правонарушений;</w:t>
            </w:r>
          </w:p>
          <w:p>
            <w:pPr>
              <w:pStyle w:val="0"/>
              <w:jc w:val="both"/>
            </w:pPr>
            <w:r>
              <w:rPr>
                <w:sz w:val="20"/>
              </w:rPr>
              <w:t xml:space="preserve">устранение коррупционных рисков при исполнении должностных обязанностей государственными гражданскими служащими Кировской области, муниципальными служащими</w:t>
            </w:r>
          </w:p>
        </w:tc>
      </w:tr>
      <w:tr>
        <w:tc>
          <w:tcPr>
            <w:tcW w:w="737" w:type="dxa"/>
          </w:tcPr>
          <w:p>
            <w:pPr>
              <w:pStyle w:val="0"/>
              <w:jc w:val="center"/>
            </w:pPr>
            <w:r>
              <w:rPr>
                <w:sz w:val="20"/>
              </w:rPr>
              <w:t xml:space="preserve">2.6.</w:t>
            </w:r>
          </w:p>
        </w:tc>
        <w:tc>
          <w:tcPr>
            <w:tcW w:w="3688" w:type="dxa"/>
          </w:tcPr>
          <w:p>
            <w:pPr>
              <w:pStyle w:val="0"/>
              <w:jc w:val="both"/>
            </w:pPr>
            <w:r>
              <w:rPr>
                <w:sz w:val="20"/>
              </w:rPr>
              <w:t xml:space="preserve">Организация приема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w:t>
            </w:r>
          </w:p>
        </w:tc>
        <w:tc>
          <w:tcPr>
            <w:tcW w:w="2665" w:type="dxa"/>
          </w:tcPr>
          <w:p>
            <w:pPr>
              <w:pStyle w:val="0"/>
              <w:jc w:val="center"/>
            </w:pPr>
            <w:r>
              <w:rPr>
                <w:sz w:val="20"/>
              </w:rPr>
              <w:t xml:space="preserve">управление профилактики коррупционных и иных правонарушений</w:t>
            </w:r>
          </w:p>
        </w:tc>
        <w:tc>
          <w:tcPr>
            <w:tcW w:w="2438" w:type="dxa"/>
          </w:tcPr>
          <w:p>
            <w:pPr>
              <w:pStyle w:val="0"/>
              <w:jc w:val="center"/>
            </w:pPr>
            <w:r>
              <w:rPr>
                <w:sz w:val="20"/>
              </w:rPr>
              <w:t xml:space="preserve">ежегодно, до 1 апреля</w:t>
            </w:r>
          </w:p>
        </w:tc>
        <w:tc>
          <w:tcPr>
            <w:tcW w:w="2948" w:type="dxa"/>
          </w:tcPr>
          <w:p>
            <w:pPr>
              <w:pStyle w:val="0"/>
              <w:jc w:val="center"/>
            </w:pPr>
            <w:r>
              <w:rPr>
                <w:sz w:val="20"/>
              </w:rPr>
              <w:t xml:space="preserve">отношение количества лиц, замещающих государственные должности Кировской области, муниципальные должности, представивших сведения о доходах, расходах, об имуществе и обязательствах имущественного характера, к общему количеству лиц, замещающих государственные должности Кировской области, муниципальные должности, обязанных представлять такие сведения, - не менее 100%</w:t>
            </w:r>
          </w:p>
        </w:tc>
        <w:tc>
          <w:tcPr>
            <w:tcW w:w="3395" w:type="dxa"/>
          </w:tcPr>
          <w:p>
            <w:pPr>
              <w:pStyle w:val="0"/>
              <w:jc w:val="both"/>
            </w:pPr>
            <w:r>
              <w:rPr>
                <w:sz w:val="20"/>
              </w:rPr>
              <w:t xml:space="preserve">обеспечение своевременного исполнения лицами, замещающими государственные должности Кировской области, муниципальные должности, обязанности по представлению сведений о доходах, расходах, об имуществе и обязательствах имущественного характера</w:t>
            </w:r>
          </w:p>
        </w:tc>
      </w:tr>
      <w:tr>
        <w:tc>
          <w:tcPr>
            <w:tcW w:w="737" w:type="dxa"/>
          </w:tcPr>
          <w:p>
            <w:pPr>
              <w:pStyle w:val="0"/>
              <w:jc w:val="center"/>
            </w:pPr>
            <w:r>
              <w:rPr>
                <w:sz w:val="20"/>
              </w:rPr>
              <w:t xml:space="preserve">2.7.</w:t>
            </w:r>
          </w:p>
        </w:tc>
        <w:tc>
          <w:tcPr>
            <w:tcW w:w="3688" w:type="dxa"/>
          </w:tcPr>
          <w:p>
            <w:pPr>
              <w:pStyle w:val="0"/>
              <w:jc w:val="both"/>
            </w:pPr>
            <w:r>
              <w:rPr>
                <w:sz w:val="20"/>
              </w:rPr>
              <w:t xml:space="preserve">Организация приема сведений о доходах, расходах, об имуществе и обязательствах имущественного характера, представленных государственными гражданскими служащими Кировской области, муниципальными служащими, руководителями государственных и муниципальных учреждений Кировской области</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ежегодно, до 30 апреля</w:t>
            </w:r>
          </w:p>
        </w:tc>
        <w:tc>
          <w:tcPr>
            <w:tcW w:w="2948" w:type="dxa"/>
          </w:tcPr>
          <w:p>
            <w:pPr>
              <w:pStyle w:val="0"/>
              <w:jc w:val="center"/>
            </w:pPr>
            <w:r>
              <w:rPr>
                <w:sz w:val="20"/>
              </w:rPr>
              <w:t xml:space="preserve">отношение количества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представивших сведения о доходах, расходах, об имуществе и обязательствах имущественного характера, к общему количеству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обязанных представлять такие сведения, - не менее 100%</w:t>
            </w:r>
          </w:p>
        </w:tc>
        <w:tc>
          <w:tcPr>
            <w:tcW w:w="3395" w:type="dxa"/>
          </w:tcPr>
          <w:p>
            <w:pPr>
              <w:pStyle w:val="0"/>
              <w:jc w:val="both"/>
            </w:pPr>
            <w:r>
              <w:rPr>
                <w:sz w:val="20"/>
              </w:rPr>
              <w:t xml:space="preserve">обеспечение своевременного исполнения государственными гражданскими служащими Кировской области, муниципальными служащими, руководителями государственных и муниципальных учреждений Кировской области обязанности по представлению сведений о доходах, расходах, об имуществе и обязательствах имущественного характера</w:t>
            </w:r>
          </w:p>
        </w:tc>
      </w:tr>
      <w:tr>
        <w:tc>
          <w:tcPr>
            <w:tcW w:w="737" w:type="dxa"/>
          </w:tcPr>
          <w:p>
            <w:pPr>
              <w:pStyle w:val="0"/>
              <w:jc w:val="center"/>
            </w:pPr>
            <w:r>
              <w:rPr>
                <w:sz w:val="20"/>
              </w:rPr>
              <w:t xml:space="preserve">2.8.</w:t>
            </w:r>
          </w:p>
        </w:tc>
        <w:tc>
          <w:tcPr>
            <w:tcW w:w="3688" w:type="dxa"/>
          </w:tcPr>
          <w:p>
            <w:pPr>
              <w:pStyle w:val="0"/>
              <w:jc w:val="both"/>
            </w:pPr>
            <w:r>
              <w:rPr>
                <w:sz w:val="20"/>
              </w:rPr>
              <w:t xml:space="preserve">Размещение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2665" w:type="dxa"/>
          </w:tcPr>
          <w:p>
            <w:pPr>
              <w:pStyle w:val="0"/>
              <w:jc w:val="center"/>
            </w:pPr>
            <w:r>
              <w:rPr>
                <w:sz w:val="20"/>
              </w:rPr>
              <w:t xml:space="preserve">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в течение 14 рабочих дней со дня истечения срока, установленного для подачи сведений о доходах, расходах, об имуществе и обязательствах имущественного характера</w:t>
            </w:r>
          </w:p>
        </w:tc>
        <w:tc>
          <w:tcPr>
            <w:tcW w:w="2948" w:type="dxa"/>
          </w:tcPr>
          <w:p>
            <w:pPr>
              <w:pStyle w:val="0"/>
              <w:jc w:val="center"/>
            </w:pPr>
            <w:r>
              <w:rPr>
                <w:sz w:val="20"/>
              </w:rPr>
              <w:t xml:space="preserve">отношение количества размещенных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к общему количеству сведений о доходах, расходах, об имуществе и обязательствах имущественного характера, подлежащих размещению, - не менее 100%</w:t>
            </w:r>
          </w:p>
        </w:tc>
        <w:tc>
          <w:tcPr>
            <w:tcW w:w="3395" w:type="dxa"/>
          </w:tcPr>
          <w:p>
            <w:pPr>
              <w:pStyle w:val="0"/>
              <w:jc w:val="both"/>
            </w:pPr>
            <w:r>
              <w:rPr>
                <w:sz w:val="20"/>
              </w:rPr>
              <w:t xml:space="preserve">повышение открытости и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по профилактике коррупционных правонарушений</w:t>
            </w:r>
          </w:p>
        </w:tc>
      </w:tr>
      <w:tr>
        <w:tc>
          <w:tcPr>
            <w:tcW w:w="737" w:type="dxa"/>
          </w:tcPr>
          <w:p>
            <w:pPr>
              <w:pStyle w:val="0"/>
              <w:jc w:val="center"/>
            </w:pPr>
            <w:r>
              <w:rPr>
                <w:sz w:val="20"/>
              </w:rPr>
              <w:t xml:space="preserve">2.9.</w:t>
            </w:r>
          </w:p>
        </w:tc>
        <w:tc>
          <w:tcPr>
            <w:tcW w:w="3688" w:type="dxa"/>
          </w:tcPr>
          <w:p>
            <w:pPr>
              <w:pStyle w:val="0"/>
              <w:jc w:val="both"/>
            </w:pPr>
            <w:r>
              <w:rPr>
                <w:sz w:val="20"/>
              </w:rPr>
              <w:t xml:space="preserve">Проведение анализа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2665" w:type="dxa"/>
          </w:tcPr>
          <w:p>
            <w:pPr>
              <w:pStyle w:val="0"/>
              <w:jc w:val="center"/>
            </w:pPr>
            <w:r>
              <w:rPr>
                <w:sz w:val="20"/>
              </w:rPr>
              <w:t xml:space="preserve">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ежегодно, до 1 сентября</w:t>
            </w:r>
          </w:p>
        </w:tc>
        <w:tc>
          <w:tcPr>
            <w:tcW w:w="2948" w:type="dxa"/>
          </w:tcPr>
          <w:p>
            <w:pPr>
              <w:pStyle w:val="0"/>
              <w:jc w:val="center"/>
            </w:pPr>
            <w:r>
              <w:rPr>
                <w:sz w:val="20"/>
              </w:rPr>
              <w:t xml:space="preserve">отношение количества сведений о доходах, расходах, об имуществе и обязательствах имущественного характера, по которым проведен анализ, к общему количеству представленных сведений о доходах, расходах, об имуществе и обязательствах имущественного характера - не менее 100%</w:t>
            </w:r>
          </w:p>
        </w:tc>
        <w:tc>
          <w:tcPr>
            <w:tcW w:w="3395" w:type="dxa"/>
          </w:tcPr>
          <w:p>
            <w:pPr>
              <w:pStyle w:val="0"/>
              <w:jc w:val="both"/>
            </w:pPr>
            <w:r>
              <w:rPr>
                <w:sz w:val="20"/>
              </w:rPr>
              <w:t xml:space="preserve">выявление признаков нарушения законодательства Российской Федерации о противодействии коррупции</w:t>
            </w:r>
          </w:p>
        </w:tc>
      </w:tr>
      <w:tr>
        <w:tc>
          <w:tcPr>
            <w:tcW w:w="737" w:type="dxa"/>
          </w:tcPr>
          <w:p>
            <w:pPr>
              <w:pStyle w:val="0"/>
              <w:jc w:val="center"/>
            </w:pPr>
            <w:r>
              <w:rPr>
                <w:sz w:val="20"/>
              </w:rPr>
              <w:t xml:space="preserve">2.10.</w:t>
            </w:r>
          </w:p>
        </w:tc>
        <w:tc>
          <w:tcPr>
            <w:tcW w:w="3688" w:type="dxa"/>
          </w:tcPr>
          <w:p>
            <w:pPr>
              <w:pStyle w:val="0"/>
              <w:jc w:val="both"/>
            </w:pPr>
            <w:r>
              <w:rPr>
                <w:sz w:val="20"/>
              </w:rPr>
              <w:t xml:space="preserve">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сведений о доходах, расходах, об имуществе и обязательствах имущественного характера</w:t>
            </w:r>
          </w:p>
        </w:tc>
        <w:tc>
          <w:tcPr>
            <w:tcW w:w="2665" w:type="dxa"/>
          </w:tcPr>
          <w:p>
            <w:pPr>
              <w:pStyle w:val="0"/>
              <w:jc w:val="center"/>
            </w:pPr>
            <w:r>
              <w:rPr>
                <w:sz w:val="20"/>
              </w:rPr>
              <w:t xml:space="preserve">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при поступлении информации, являющейся основанием для проведения проверки</w:t>
            </w:r>
          </w:p>
        </w:tc>
        <w:tc>
          <w:tcPr>
            <w:tcW w:w="2948" w:type="dxa"/>
          </w:tcPr>
          <w:p>
            <w:pPr>
              <w:pStyle w:val="0"/>
              <w:jc w:val="center"/>
            </w:pPr>
            <w:r>
              <w:rPr>
                <w:sz w:val="20"/>
              </w:rPr>
              <w:t xml:space="preserve">отношение количества проведенных проверок достоверности и полноты сведений, представляемых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к количеству фактов, являющихся основаниями для проведения таких проверок, - не менее 100%</w:t>
            </w:r>
          </w:p>
        </w:tc>
        <w:tc>
          <w:tcPr>
            <w:tcW w:w="3395" w:type="dxa"/>
          </w:tcPr>
          <w:p>
            <w:pPr>
              <w:pStyle w:val="0"/>
              <w:jc w:val="both"/>
            </w:pPr>
            <w:r>
              <w:rPr>
                <w:sz w:val="20"/>
              </w:rPr>
              <w:t xml:space="preserve">обеспечение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требований законодательства о противодействии коррупции</w:t>
            </w:r>
          </w:p>
        </w:tc>
      </w:tr>
      <w:tr>
        <w:tc>
          <w:tcPr>
            <w:tcW w:w="737" w:type="dxa"/>
          </w:tcPr>
          <w:p>
            <w:pPr>
              <w:pStyle w:val="0"/>
              <w:jc w:val="center"/>
            </w:pPr>
            <w:r>
              <w:rPr>
                <w:sz w:val="20"/>
              </w:rPr>
              <w:t xml:space="preserve">2.11.</w:t>
            </w:r>
          </w:p>
        </w:tc>
        <w:tc>
          <w:tcPr>
            <w:tcW w:w="3688" w:type="dxa"/>
          </w:tcPr>
          <w:p>
            <w:pPr>
              <w:pStyle w:val="0"/>
              <w:jc w:val="both"/>
            </w:pPr>
            <w:r>
              <w:rPr>
                <w:sz w:val="20"/>
              </w:rPr>
              <w:t xml:space="preserve">Проведение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w:t>
            </w:r>
          </w:p>
        </w:tc>
        <w:tc>
          <w:tcPr>
            <w:tcW w:w="2665" w:type="dxa"/>
          </w:tcPr>
          <w:p>
            <w:pPr>
              <w:pStyle w:val="0"/>
              <w:jc w:val="center"/>
            </w:pPr>
            <w:r>
              <w:rPr>
                <w:sz w:val="20"/>
              </w:rPr>
              <w:t xml:space="preserve">управление профилактики коррупционных и иных правонарушений</w:t>
            </w:r>
          </w:p>
        </w:tc>
        <w:tc>
          <w:tcPr>
            <w:tcW w:w="2438" w:type="dxa"/>
          </w:tcPr>
          <w:p>
            <w:pPr>
              <w:pStyle w:val="0"/>
              <w:jc w:val="center"/>
            </w:pPr>
            <w:r>
              <w:rPr>
                <w:sz w:val="20"/>
              </w:rPr>
              <w:t xml:space="preserve">ежегодно по утвержденному плану</w:t>
            </w:r>
          </w:p>
        </w:tc>
        <w:tc>
          <w:tcPr>
            <w:tcW w:w="2948" w:type="dxa"/>
          </w:tcPr>
          <w:p>
            <w:pPr>
              <w:pStyle w:val="0"/>
              <w:jc w:val="center"/>
            </w:pPr>
            <w:r>
              <w:rPr>
                <w:sz w:val="20"/>
              </w:rPr>
              <w:t xml:space="preserve">количество проверок соблюдения законодательства о противодействии коррупции в органах исполнительной власти Кировской области и государственных учреждениях Кировской области, проведенных в течение отчетного года, - не менее 4 единиц</w:t>
            </w:r>
          </w:p>
        </w:tc>
        <w:tc>
          <w:tcPr>
            <w:tcW w:w="3395" w:type="dxa"/>
          </w:tcPr>
          <w:p>
            <w:pPr>
              <w:pStyle w:val="0"/>
              <w:jc w:val="both"/>
            </w:pPr>
            <w:r>
              <w:rPr>
                <w:sz w:val="20"/>
              </w:rPr>
              <w:t xml:space="preserve">повышение эффективности деятельности по противодействию коррупции в органах исполнительной власти Кировской области и государственных учреждениях Кировской области</w:t>
            </w:r>
          </w:p>
        </w:tc>
      </w:tr>
      <w:tr>
        <w:tc>
          <w:tcPr>
            <w:tcW w:w="737" w:type="dxa"/>
          </w:tcPr>
          <w:p>
            <w:pPr>
              <w:pStyle w:val="0"/>
              <w:jc w:val="center"/>
            </w:pPr>
            <w:r>
              <w:rPr>
                <w:sz w:val="20"/>
              </w:rPr>
              <w:t xml:space="preserve">2.12.</w:t>
            </w:r>
          </w:p>
        </w:tc>
        <w:tc>
          <w:tcPr>
            <w:tcW w:w="3688" w:type="dxa"/>
          </w:tcPr>
          <w:p>
            <w:pPr>
              <w:pStyle w:val="0"/>
              <w:jc w:val="both"/>
            </w:pPr>
            <w:r>
              <w:rPr>
                <w:sz w:val="20"/>
              </w:rPr>
              <w:t xml:space="preserve">Проведение мониторинга деятельности по профилактике коррупционных правонарушений в органах местного самоуправления Кировской области и муниципальных учреждениях Кировской области</w:t>
            </w:r>
          </w:p>
        </w:tc>
        <w:tc>
          <w:tcPr>
            <w:tcW w:w="2665" w:type="dxa"/>
          </w:tcPr>
          <w:p>
            <w:pPr>
              <w:pStyle w:val="0"/>
              <w:jc w:val="center"/>
            </w:pPr>
            <w:r>
              <w:rPr>
                <w:sz w:val="20"/>
              </w:rPr>
              <w:t xml:space="preserve">управление профилактики коррупционных и иных правонарушений</w:t>
            </w:r>
          </w:p>
        </w:tc>
        <w:tc>
          <w:tcPr>
            <w:tcW w:w="2438" w:type="dxa"/>
          </w:tcPr>
          <w:p>
            <w:pPr>
              <w:pStyle w:val="0"/>
              <w:jc w:val="center"/>
            </w:pPr>
            <w:r>
              <w:rPr>
                <w:sz w:val="20"/>
              </w:rPr>
              <w:t xml:space="preserve">ежегодно по утвержденному плану</w:t>
            </w:r>
          </w:p>
        </w:tc>
        <w:tc>
          <w:tcPr>
            <w:tcW w:w="2948" w:type="dxa"/>
          </w:tcPr>
          <w:p>
            <w:pPr>
              <w:pStyle w:val="0"/>
              <w:jc w:val="center"/>
            </w:pPr>
            <w:r>
              <w:rPr>
                <w:sz w:val="20"/>
              </w:rPr>
              <w:t xml:space="preserve">количество мониторингов деятельности по профилактике коррупционных правонарушений в органах местного самоуправления Кировской области и муниципальных учреждениях Кировской области, проведенных в течение отчетного года, - не менее 3 единиц</w:t>
            </w:r>
          </w:p>
        </w:tc>
        <w:tc>
          <w:tcPr>
            <w:tcW w:w="3395" w:type="dxa"/>
          </w:tcPr>
          <w:p>
            <w:pPr>
              <w:pStyle w:val="0"/>
              <w:jc w:val="both"/>
            </w:pPr>
            <w:r>
              <w:rPr>
                <w:sz w:val="20"/>
              </w:rPr>
              <w:t xml:space="preserve">повышение эффективности деятельности по противодействию коррупции в органах местного самоуправления Кировской области и муниципальных учреждениях Кировской области</w:t>
            </w:r>
          </w:p>
        </w:tc>
      </w:tr>
      <w:tr>
        <w:tc>
          <w:tcPr>
            <w:tcW w:w="737" w:type="dxa"/>
          </w:tcPr>
          <w:p>
            <w:pPr>
              <w:pStyle w:val="0"/>
              <w:jc w:val="center"/>
            </w:pPr>
            <w:r>
              <w:rPr>
                <w:sz w:val="20"/>
              </w:rPr>
              <w:t xml:space="preserve">2.13.</w:t>
            </w:r>
          </w:p>
        </w:tc>
        <w:tc>
          <w:tcPr>
            <w:tcW w:w="3688" w:type="dxa"/>
          </w:tcPr>
          <w:p>
            <w:pPr>
              <w:pStyle w:val="0"/>
              <w:jc w:val="both"/>
            </w:pPr>
            <w:r>
              <w:rPr>
                <w:sz w:val="20"/>
              </w:rPr>
              <w:t xml:space="preserve">Проведение мониторинга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2665" w:type="dxa"/>
          </w:tcPr>
          <w:p>
            <w:pPr>
              <w:pStyle w:val="0"/>
              <w:jc w:val="center"/>
            </w:pPr>
            <w:r>
              <w:rPr>
                <w:sz w:val="20"/>
              </w:rPr>
              <w:t xml:space="preserve">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ежеквартально</w:t>
            </w:r>
          </w:p>
        </w:tc>
        <w:tc>
          <w:tcPr>
            <w:tcW w:w="2948" w:type="dxa"/>
          </w:tcPr>
          <w:p>
            <w:pPr>
              <w:pStyle w:val="0"/>
            </w:pPr>
            <w:r>
              <w:rPr>
                <w:sz w:val="20"/>
              </w:rPr>
            </w:r>
          </w:p>
        </w:tc>
        <w:tc>
          <w:tcPr>
            <w:tcW w:w="3395" w:type="dxa"/>
          </w:tcPr>
          <w:p>
            <w:pPr>
              <w:pStyle w:val="0"/>
              <w:jc w:val="both"/>
            </w:pPr>
            <w:r>
              <w:rPr>
                <w:sz w:val="20"/>
              </w:rPr>
              <w:t xml:space="preserve">предупреждение нарушений законодательства о противодействии коррупции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tc>
      </w:tr>
      <w:tr>
        <w:tc>
          <w:tcPr>
            <w:tcW w:w="737" w:type="dxa"/>
          </w:tcPr>
          <w:p>
            <w:pPr>
              <w:pStyle w:val="0"/>
              <w:jc w:val="center"/>
            </w:pPr>
            <w:r>
              <w:rPr>
                <w:sz w:val="20"/>
              </w:rPr>
              <w:t xml:space="preserve">2.14.</w:t>
            </w:r>
          </w:p>
        </w:tc>
        <w:tc>
          <w:tcPr>
            <w:tcW w:w="3688" w:type="dxa"/>
          </w:tcPr>
          <w:p>
            <w:pPr>
              <w:pStyle w:val="0"/>
              <w:jc w:val="both"/>
            </w:pPr>
            <w:r>
              <w:rPr>
                <w:sz w:val="20"/>
              </w:rPr>
              <w:t xml:space="preserve">Проведение мониторинга участия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в управлении коммерческими и некоммерческими организациями</w:t>
            </w:r>
          </w:p>
        </w:tc>
        <w:tc>
          <w:tcPr>
            <w:tcW w:w="2665" w:type="dxa"/>
          </w:tcPr>
          <w:p>
            <w:pPr>
              <w:pStyle w:val="0"/>
              <w:jc w:val="center"/>
            </w:pPr>
            <w:r>
              <w:rPr>
                <w:sz w:val="20"/>
              </w:rPr>
              <w:t xml:space="preserve">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ежегодно</w:t>
            </w:r>
          </w:p>
        </w:tc>
        <w:tc>
          <w:tcPr>
            <w:tcW w:w="2948" w:type="dxa"/>
          </w:tcPr>
          <w:p>
            <w:pPr>
              <w:pStyle w:val="0"/>
              <w:jc w:val="center"/>
            </w:pPr>
            <w:r>
              <w:rPr>
                <w:sz w:val="20"/>
              </w:rPr>
              <w:t xml:space="preserve">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по которым проведен мониторинг участия в управлении коммерческими и некоммерческими организациями,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 не менее 100%</w:t>
            </w:r>
          </w:p>
        </w:tc>
        <w:tc>
          <w:tcPr>
            <w:tcW w:w="3395" w:type="dxa"/>
          </w:tcPr>
          <w:p>
            <w:pPr>
              <w:pStyle w:val="0"/>
              <w:jc w:val="both"/>
            </w:pPr>
            <w:r>
              <w:rPr>
                <w:sz w:val="20"/>
              </w:rPr>
              <w:t xml:space="preserve">выявление конфликтов интересов, связанных с участием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в управлении коммерческими и некоммерческими организациями, выявление случаев несоблюдения запретов и ограничений указанными лицами</w:t>
            </w:r>
          </w:p>
        </w:tc>
      </w:tr>
      <w:tr>
        <w:tc>
          <w:tcPr>
            <w:tcW w:w="737" w:type="dxa"/>
          </w:tcPr>
          <w:p>
            <w:pPr>
              <w:pStyle w:val="0"/>
              <w:jc w:val="center"/>
            </w:pPr>
            <w:r>
              <w:rPr>
                <w:sz w:val="20"/>
              </w:rPr>
              <w:t xml:space="preserve">2.15.</w:t>
            </w:r>
          </w:p>
        </w:tc>
        <w:tc>
          <w:tcPr>
            <w:tcW w:w="3688" w:type="dxa"/>
          </w:tcPr>
          <w:p>
            <w:pPr>
              <w:pStyle w:val="0"/>
              <w:jc w:val="both"/>
            </w:pPr>
            <w:r>
              <w:rPr>
                <w:sz w:val="20"/>
              </w:rPr>
              <w:t xml:space="preserve">Разработка и принятие мер, направленных на повышение эффективности контроля за соблюдением государственными гражданскими служащими Кировской области,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в течение 2021 - 2024 годов</w:t>
            </w:r>
          </w:p>
        </w:tc>
        <w:tc>
          <w:tcPr>
            <w:tcW w:w="2948" w:type="dxa"/>
          </w:tcPr>
          <w:p>
            <w:pPr>
              <w:pStyle w:val="0"/>
            </w:pPr>
            <w:r>
              <w:rPr>
                <w:sz w:val="20"/>
              </w:rPr>
            </w:r>
          </w:p>
        </w:tc>
        <w:tc>
          <w:tcPr>
            <w:tcW w:w="3395" w:type="dxa"/>
          </w:tcPr>
          <w:p>
            <w:pPr>
              <w:pStyle w:val="0"/>
              <w:jc w:val="both"/>
            </w:pPr>
            <w:r>
              <w:rPr>
                <w:sz w:val="20"/>
              </w:rPr>
              <w:t xml:space="preserve">обеспечение исполнения государственными гражданскими служащими Кировской области, муниципальными служащими требований законодательства о противодействии коррупции, касающихся предотвращения и урегулирования конфликта интересов;</w:t>
            </w:r>
          </w:p>
          <w:p>
            <w:pPr>
              <w:pStyle w:val="0"/>
              <w:jc w:val="both"/>
            </w:pPr>
            <w:r>
              <w:rPr>
                <w:sz w:val="20"/>
              </w:rPr>
              <w:t xml:space="preserve">принятие мер по выявлению и устранению причин и условий, способствующих возникновению конфликта интересов при осуществлении полномочий государственными гражданскими служащими Кировской области, муниципальными служащими</w:t>
            </w:r>
          </w:p>
        </w:tc>
      </w:tr>
      <w:tr>
        <w:tc>
          <w:tcPr>
            <w:tcW w:w="737" w:type="dxa"/>
          </w:tcPr>
          <w:p>
            <w:pPr>
              <w:pStyle w:val="0"/>
              <w:jc w:val="center"/>
            </w:pPr>
            <w:r>
              <w:rPr>
                <w:sz w:val="20"/>
              </w:rPr>
              <w:t xml:space="preserve">2.16.</w:t>
            </w:r>
          </w:p>
        </w:tc>
        <w:tc>
          <w:tcPr>
            <w:tcW w:w="3688" w:type="dxa"/>
          </w:tcPr>
          <w:p>
            <w:pPr>
              <w:pStyle w:val="0"/>
              <w:jc w:val="both"/>
            </w:pPr>
            <w:r>
              <w:rPr>
                <w:sz w:val="20"/>
              </w:rPr>
              <w:t xml:space="preserve">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в течение 2021 - 2024 годов</w:t>
            </w:r>
          </w:p>
        </w:tc>
        <w:tc>
          <w:tcPr>
            <w:tcW w:w="2948" w:type="dxa"/>
          </w:tcPr>
          <w:p>
            <w:pPr>
              <w:pStyle w:val="0"/>
            </w:pPr>
            <w:r>
              <w:rPr>
                <w:sz w:val="20"/>
              </w:rPr>
            </w:r>
          </w:p>
        </w:tc>
        <w:tc>
          <w:tcPr>
            <w:tcW w:w="3395" w:type="dxa"/>
          </w:tcPr>
          <w:p>
            <w:pPr>
              <w:pStyle w:val="0"/>
              <w:jc w:val="both"/>
            </w:pPr>
            <w:r>
              <w:rPr>
                <w:sz w:val="20"/>
              </w:rPr>
              <w:t xml:space="preserve">обеспечение эффективного осуществления в органах исполнительной власти Кировской области, государственных органах Кировской области, органах местного самоуправления Кировской области мер по профилактике коррупционных и иных правонарушений</w:t>
            </w:r>
          </w:p>
        </w:tc>
      </w:tr>
      <w:tr>
        <w:tc>
          <w:tcPr>
            <w:tcW w:w="737" w:type="dxa"/>
          </w:tcPr>
          <w:p>
            <w:pPr>
              <w:pStyle w:val="0"/>
              <w:jc w:val="center"/>
            </w:pPr>
            <w:r>
              <w:rPr>
                <w:sz w:val="20"/>
              </w:rPr>
              <w:t xml:space="preserve">2.17.</w:t>
            </w:r>
          </w:p>
        </w:tc>
        <w:tc>
          <w:tcPr>
            <w:tcW w:w="3688" w:type="dxa"/>
          </w:tcPr>
          <w:p>
            <w:pPr>
              <w:pStyle w:val="0"/>
              <w:jc w:val="both"/>
            </w:pPr>
            <w:r>
              <w:rPr>
                <w:sz w:val="20"/>
              </w:rPr>
              <w:t xml:space="preserve">Проведение мониторинга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2665" w:type="dxa"/>
          </w:tcPr>
          <w:p>
            <w:pPr>
              <w:pStyle w:val="0"/>
              <w:jc w:val="center"/>
            </w:pPr>
            <w:r>
              <w:rPr>
                <w:sz w:val="20"/>
              </w:rPr>
              <w:t xml:space="preserve">управление профилактики коррупционных и иных правонарушений, 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в течение 2021 - 2024 годов</w:t>
            </w:r>
          </w:p>
        </w:tc>
        <w:tc>
          <w:tcPr>
            <w:tcW w:w="2948" w:type="dxa"/>
          </w:tcPr>
          <w:p>
            <w:pPr>
              <w:pStyle w:val="0"/>
            </w:pPr>
            <w:r>
              <w:rPr>
                <w:sz w:val="20"/>
              </w:rPr>
            </w:r>
          </w:p>
        </w:tc>
        <w:tc>
          <w:tcPr>
            <w:tcW w:w="3395" w:type="dxa"/>
          </w:tcPr>
          <w:p>
            <w:pPr>
              <w:pStyle w:val="0"/>
              <w:jc w:val="both"/>
            </w:pPr>
            <w:r>
              <w:rPr>
                <w:sz w:val="20"/>
              </w:rPr>
              <w:t xml:space="preserve">выявление случаев несоблюдения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установленного порядка сообщения о получении подарка</w:t>
            </w:r>
          </w:p>
        </w:tc>
      </w:tr>
      <w:tr>
        <w:tc>
          <w:tcPr>
            <w:tcW w:w="737" w:type="dxa"/>
          </w:tcPr>
          <w:p>
            <w:pPr>
              <w:pStyle w:val="0"/>
              <w:jc w:val="center"/>
            </w:pPr>
            <w:r>
              <w:rPr>
                <w:sz w:val="20"/>
              </w:rPr>
              <w:t xml:space="preserve">2.18.</w:t>
            </w:r>
          </w:p>
        </w:tc>
        <w:tc>
          <w:tcPr>
            <w:tcW w:w="3688" w:type="dxa"/>
          </w:tcPr>
          <w:p>
            <w:pPr>
              <w:pStyle w:val="0"/>
              <w:jc w:val="both"/>
            </w:pPr>
            <w:r>
              <w:rPr>
                <w:sz w:val="20"/>
              </w:rPr>
              <w:t xml:space="preserve">Организация участия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ежегодно</w:t>
            </w:r>
          </w:p>
        </w:tc>
        <w:tc>
          <w:tcPr>
            <w:tcW w:w="2948" w:type="dxa"/>
          </w:tcPr>
          <w:p>
            <w:pPr>
              <w:pStyle w:val="0"/>
              <w:jc w:val="center"/>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 не менее 100%</w:t>
            </w:r>
          </w:p>
        </w:tc>
        <w:tc>
          <w:tcPr>
            <w:tcW w:w="3395" w:type="dxa"/>
          </w:tcPr>
          <w:p>
            <w:pPr>
              <w:pStyle w:val="0"/>
              <w:jc w:val="both"/>
            </w:pPr>
            <w:r>
              <w:rPr>
                <w:sz w:val="20"/>
              </w:rPr>
              <w:t xml:space="preserve">правовое просвещение, повышение уровня знания законодательства о противодействии коррупции 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p>
        </w:tc>
      </w:tr>
      <w:tr>
        <w:tc>
          <w:tcPr>
            <w:tcW w:w="737" w:type="dxa"/>
          </w:tcPr>
          <w:p>
            <w:pPr>
              <w:pStyle w:val="0"/>
              <w:jc w:val="center"/>
            </w:pPr>
            <w:r>
              <w:rPr>
                <w:sz w:val="20"/>
              </w:rPr>
              <w:t xml:space="preserve">2.19.</w:t>
            </w:r>
          </w:p>
        </w:tc>
        <w:tc>
          <w:tcPr>
            <w:tcW w:w="3688" w:type="dxa"/>
          </w:tcPr>
          <w:p>
            <w:pPr>
              <w:pStyle w:val="0"/>
              <w:jc w:val="both"/>
            </w:pPr>
            <w:r>
              <w:rPr>
                <w:sz w:val="20"/>
              </w:rPr>
              <w:t xml:space="preserve">Проведение семинаров-совещаний по актуальным вопросам применения законодательства о противодействии коррупции для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ежегодно</w:t>
            </w:r>
          </w:p>
        </w:tc>
        <w:tc>
          <w:tcPr>
            <w:tcW w:w="2948" w:type="dxa"/>
          </w:tcPr>
          <w:p>
            <w:pPr>
              <w:pStyle w:val="0"/>
              <w:jc w:val="center"/>
            </w:pPr>
            <w:r>
              <w:rPr>
                <w:sz w:val="20"/>
              </w:rPr>
              <w:t xml:space="preserve">количество семинаров-совещаний по вопросам противодействия коррупции, проведенных в течение отчетного года, - не менее 2 единиц</w:t>
            </w:r>
          </w:p>
        </w:tc>
        <w:tc>
          <w:tcPr>
            <w:tcW w:w="3395" w:type="dxa"/>
          </w:tcPr>
          <w:p>
            <w:pPr>
              <w:pStyle w:val="0"/>
              <w:jc w:val="both"/>
            </w:pPr>
            <w:r>
              <w:rPr>
                <w:sz w:val="20"/>
              </w:rPr>
              <w:t xml:space="preserve">информирование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 о требованиях действующего законодательства Российской Федерации о противодействии коррупции в целях исключения случаев его несоблюдения</w:t>
            </w:r>
          </w:p>
        </w:tc>
      </w:tr>
      <w:tr>
        <w:tc>
          <w:tcPr>
            <w:tcW w:w="737" w:type="dxa"/>
          </w:tcPr>
          <w:p>
            <w:pPr>
              <w:pStyle w:val="0"/>
              <w:jc w:val="center"/>
            </w:pPr>
            <w:r>
              <w:rPr>
                <w:sz w:val="20"/>
              </w:rPr>
              <w:t xml:space="preserve">2.20.</w:t>
            </w:r>
          </w:p>
        </w:tc>
        <w:tc>
          <w:tcPr>
            <w:tcW w:w="3688" w:type="dxa"/>
          </w:tcPr>
          <w:p>
            <w:pPr>
              <w:pStyle w:val="0"/>
              <w:jc w:val="both"/>
            </w:pPr>
            <w:r>
              <w:rPr>
                <w:sz w:val="20"/>
              </w:rPr>
              <w:t xml:space="preserve">Организация повышения квалификации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в течение 2021 - 2024 годов</w:t>
            </w:r>
          </w:p>
        </w:tc>
        <w:tc>
          <w:tcPr>
            <w:tcW w:w="2948" w:type="dxa"/>
          </w:tcPr>
          <w:p>
            <w:pPr>
              <w:pStyle w:val="0"/>
              <w:jc w:val="center"/>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получивших дополнительное 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 не менее 100%</w:t>
            </w:r>
          </w:p>
        </w:tc>
        <w:tc>
          <w:tcPr>
            <w:tcW w:w="3395" w:type="dxa"/>
          </w:tcPr>
          <w:p>
            <w:pPr>
              <w:pStyle w:val="0"/>
              <w:jc w:val="both"/>
            </w:pPr>
            <w:r>
              <w:rPr>
                <w:sz w:val="20"/>
              </w:rPr>
              <w:t xml:space="preserve">повышение уровня квалификации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p>
        </w:tc>
      </w:tr>
      <w:tr>
        <w:tc>
          <w:tcPr>
            <w:tcW w:w="737" w:type="dxa"/>
          </w:tcPr>
          <w:p>
            <w:pPr>
              <w:pStyle w:val="0"/>
              <w:jc w:val="center"/>
            </w:pPr>
            <w:r>
              <w:rPr>
                <w:sz w:val="20"/>
              </w:rPr>
              <w:t xml:space="preserve">2.21.</w:t>
            </w:r>
          </w:p>
        </w:tc>
        <w:tc>
          <w:tcPr>
            <w:tcW w:w="3688" w:type="dxa"/>
          </w:tcPr>
          <w:p>
            <w:pPr>
              <w:pStyle w:val="0"/>
              <w:jc w:val="both"/>
            </w:pPr>
            <w:r>
              <w:rPr>
                <w:sz w:val="20"/>
              </w:rPr>
              <w:t xml:space="preserve">Организация участия лиц, впервые поступивших на государственную гражданскую службу Кировской области,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не позднее одного года со дня поступления на службу</w:t>
            </w:r>
          </w:p>
        </w:tc>
        <w:tc>
          <w:tcPr>
            <w:tcW w:w="2948" w:type="dxa"/>
          </w:tcPr>
          <w:p>
            <w:pPr>
              <w:pStyle w:val="0"/>
              <w:jc w:val="center"/>
            </w:pPr>
            <w:r>
              <w:rPr>
                <w:sz w:val="20"/>
              </w:rPr>
              <w:t xml:space="preserve">отношение количества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впервые поступивших на государственную гражданскую службу Кировской области, муниципальную службу, - не менее 100%</w:t>
            </w:r>
          </w:p>
        </w:tc>
        <w:tc>
          <w:tcPr>
            <w:tcW w:w="3395" w:type="dxa"/>
          </w:tcPr>
          <w:p>
            <w:pPr>
              <w:pStyle w:val="0"/>
              <w:jc w:val="both"/>
            </w:pPr>
            <w:r>
              <w:rPr>
                <w:sz w:val="20"/>
              </w:rPr>
              <w:t xml:space="preserve">обеспечение соблюдения государственными гражданскими служащими Кировской области, муниципальными служащими ограничений, запретов и требований о предотвращении или урегулировании конфликта интересов, требований к служебному поведению, установленных законодательством Российской Федерации о государственной гражданской службе и о противодействии коррупции, формирование антикоррупционного поведения</w:t>
            </w:r>
          </w:p>
        </w:tc>
      </w:tr>
      <w:tr>
        <w:tc>
          <w:tcPr>
            <w:tcW w:w="737" w:type="dxa"/>
          </w:tcPr>
          <w:p>
            <w:pPr>
              <w:pStyle w:val="0"/>
              <w:jc w:val="center"/>
            </w:pPr>
            <w:r>
              <w:rPr>
                <w:sz w:val="20"/>
              </w:rPr>
              <w:t xml:space="preserve">2.22.</w:t>
            </w:r>
          </w:p>
        </w:tc>
        <w:tc>
          <w:tcPr>
            <w:tcW w:w="3688" w:type="dxa"/>
          </w:tcPr>
          <w:p>
            <w:pPr>
              <w:pStyle w:val="0"/>
              <w:jc w:val="both"/>
            </w:pPr>
            <w:r>
              <w:rPr>
                <w:sz w:val="20"/>
              </w:rPr>
              <w:t xml:space="preserve">Организация участия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ежегодно</w:t>
            </w:r>
          </w:p>
        </w:tc>
        <w:tc>
          <w:tcPr>
            <w:tcW w:w="2948" w:type="dxa"/>
          </w:tcPr>
          <w:p>
            <w:pPr>
              <w:pStyle w:val="0"/>
              <w:jc w:val="center"/>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принявших участие в мероприятиях по профессиональному развитию в области противодействия коррупции,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tc>
        <w:tc>
          <w:tcPr>
            <w:tcW w:w="3395" w:type="dxa"/>
          </w:tcPr>
          <w:p>
            <w:pPr>
              <w:pStyle w:val="0"/>
              <w:jc w:val="both"/>
            </w:pPr>
            <w:r>
              <w:rPr>
                <w:sz w:val="20"/>
              </w:rPr>
              <w:t xml:space="preserve">снижение коррупционных рисков при осуществлении закупок товаров, работ, услуг для обеспечения государственных и муниципальных нужд, совершенствование навыков антикоррупционного поведения</w:t>
            </w:r>
          </w:p>
        </w:tc>
      </w:tr>
      <w:tr>
        <w:tc>
          <w:tcPr>
            <w:tcW w:w="737" w:type="dxa"/>
          </w:tcPr>
          <w:p>
            <w:pPr>
              <w:pStyle w:val="0"/>
              <w:jc w:val="center"/>
            </w:pPr>
            <w:r>
              <w:rPr>
                <w:sz w:val="20"/>
              </w:rPr>
              <w:t xml:space="preserve">2.23.</w:t>
            </w:r>
          </w:p>
        </w:tc>
        <w:tc>
          <w:tcPr>
            <w:tcW w:w="3688" w:type="dxa"/>
          </w:tcPr>
          <w:p>
            <w:pPr>
              <w:pStyle w:val="0"/>
              <w:jc w:val="both"/>
            </w:pPr>
            <w:r>
              <w:rPr>
                <w:sz w:val="20"/>
              </w:rPr>
              <w:t xml:space="preserve">Организация повышения квалификации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(обучение по дополнительным профессиональным программам в области противодействия коррупции)</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в течение 2021 - 2024 годов</w:t>
            </w:r>
          </w:p>
        </w:tc>
        <w:tc>
          <w:tcPr>
            <w:tcW w:w="2948" w:type="dxa"/>
          </w:tcPr>
          <w:p>
            <w:pPr>
              <w:pStyle w:val="0"/>
              <w:jc w:val="center"/>
            </w:pPr>
            <w:r>
              <w:rPr>
                <w:sz w:val="20"/>
              </w:rPr>
              <w:t xml:space="preserve">отношение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получивших дополнительное профессиональное образование в области противодействия коррупции в течение 2021 - 2024 годов, к общему количеству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 не менее 100%</w:t>
            </w:r>
          </w:p>
        </w:tc>
        <w:tc>
          <w:tcPr>
            <w:tcW w:w="3395" w:type="dxa"/>
          </w:tcPr>
          <w:p>
            <w:pPr>
              <w:pStyle w:val="0"/>
              <w:jc w:val="both"/>
            </w:pPr>
            <w:r>
              <w:rPr>
                <w:sz w:val="20"/>
              </w:rPr>
              <w:t xml:space="preserve">снижение коррупционных рисков при осуществлении закупок товаров, работ, услуг для обеспечения государственных и муниципальных нужд</w:t>
            </w:r>
          </w:p>
        </w:tc>
      </w:tr>
      <w:tr>
        <w:tc>
          <w:tcPr>
            <w:tcW w:w="737" w:type="dxa"/>
          </w:tcPr>
          <w:p>
            <w:pPr>
              <w:pStyle w:val="0"/>
              <w:jc w:val="center"/>
            </w:pPr>
            <w:r>
              <w:rPr>
                <w:sz w:val="20"/>
              </w:rPr>
              <w:t xml:space="preserve">2.24.</w:t>
            </w:r>
          </w:p>
        </w:tc>
        <w:tc>
          <w:tcPr>
            <w:tcW w:w="3688" w:type="dxa"/>
          </w:tcPr>
          <w:p>
            <w:pPr>
              <w:pStyle w:val="0"/>
              <w:jc w:val="both"/>
            </w:pPr>
            <w:r>
              <w:rPr>
                <w:sz w:val="20"/>
              </w:rPr>
              <w:t xml:space="preserve">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в течение 2021 - 2024 годов</w:t>
            </w:r>
          </w:p>
        </w:tc>
        <w:tc>
          <w:tcPr>
            <w:tcW w:w="2948" w:type="dxa"/>
          </w:tcPr>
          <w:p>
            <w:pPr>
              <w:pStyle w:val="0"/>
              <w:jc w:val="center"/>
            </w:pPr>
            <w:r>
              <w:rPr>
                <w:sz w:val="20"/>
              </w:rPr>
              <w:t xml:space="preserve">отношение количества рассмотренных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 к общему количеству таких сообщений, поступивших от работодателей, - не менее 100%</w:t>
            </w:r>
          </w:p>
        </w:tc>
        <w:tc>
          <w:tcPr>
            <w:tcW w:w="3395" w:type="dxa"/>
          </w:tcPr>
          <w:p>
            <w:pPr>
              <w:pStyle w:val="0"/>
              <w:jc w:val="both"/>
            </w:pPr>
            <w:r>
              <w:rPr>
                <w:sz w:val="20"/>
              </w:rPr>
              <w:t xml:space="preserve">выявление случаев несоблюдения гражданами, замещавшими должности государственной гражданской службы Кировской области, муниципальной службы, ограничений при заключении ими после увольнения с государственной гражданской службы Кировской области, муниципальной службы трудового и (или) гражданско-правового договора</w:t>
            </w:r>
          </w:p>
        </w:tc>
      </w:tr>
      <w:tr>
        <w:tc>
          <w:tcPr>
            <w:tcW w:w="737" w:type="dxa"/>
          </w:tcPr>
          <w:p>
            <w:pPr>
              <w:pStyle w:val="0"/>
              <w:jc w:val="center"/>
            </w:pPr>
            <w:r>
              <w:rPr>
                <w:sz w:val="20"/>
              </w:rPr>
              <w:t xml:space="preserve">2.25.</w:t>
            </w:r>
          </w:p>
        </w:tc>
        <w:tc>
          <w:tcPr>
            <w:tcW w:w="3688" w:type="dxa"/>
          </w:tcPr>
          <w:p>
            <w:pPr>
              <w:pStyle w:val="0"/>
              <w:jc w:val="both"/>
            </w:pPr>
            <w:r>
              <w:rPr>
                <w:sz w:val="20"/>
              </w:rPr>
              <w:t xml:space="preserve">Организация приема от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сведений о близких родственниках, а также их аффилированности коммерческим организациям</w:t>
            </w:r>
          </w:p>
        </w:tc>
        <w:tc>
          <w:tcPr>
            <w:tcW w:w="2665" w:type="dxa"/>
          </w:tcPr>
          <w:p>
            <w:pPr>
              <w:pStyle w:val="0"/>
              <w:jc w:val="center"/>
            </w:pPr>
            <w:r>
              <w:rPr>
                <w:sz w:val="20"/>
              </w:rPr>
              <w:t xml:space="preserve">управление профилактики коррупционных и иных правонарушений, органы исполнительной власти Кировской области, органы местного самоуправления Кировской области (по согласованию)</w:t>
            </w:r>
          </w:p>
        </w:tc>
        <w:tc>
          <w:tcPr>
            <w:tcW w:w="2438" w:type="dxa"/>
          </w:tcPr>
          <w:p>
            <w:pPr>
              <w:pStyle w:val="0"/>
              <w:jc w:val="center"/>
            </w:pPr>
            <w:r>
              <w:rPr>
                <w:sz w:val="20"/>
              </w:rPr>
              <w:t xml:space="preserve">ежегодно, до 30 сентября</w:t>
            </w:r>
          </w:p>
        </w:tc>
        <w:tc>
          <w:tcPr>
            <w:tcW w:w="2948" w:type="dxa"/>
          </w:tcPr>
          <w:p>
            <w:pPr>
              <w:pStyle w:val="0"/>
              <w:jc w:val="center"/>
            </w:pPr>
            <w:r>
              <w:rPr>
                <w:sz w:val="20"/>
              </w:rPr>
              <w:t xml:space="preserve">отношение количества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представивших сведения о близких родственниках, а также их аффилированности коммерческим организациям, к общему количеству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обязанных представлять такие сведения, - не менее 100%</w:t>
            </w:r>
          </w:p>
        </w:tc>
        <w:tc>
          <w:tcPr>
            <w:tcW w:w="3395" w:type="dxa"/>
          </w:tcPr>
          <w:p>
            <w:pPr>
              <w:pStyle w:val="0"/>
              <w:jc w:val="both"/>
            </w:pPr>
            <w:r>
              <w:rPr>
                <w:sz w:val="20"/>
              </w:rPr>
              <w:t xml:space="preserve">обеспечение своевременного исполнения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обязанности по представлению сведений о близких родственниках, а также их аффилированности коммерческим организациям</w:t>
            </w:r>
          </w:p>
        </w:tc>
      </w:tr>
      <w:tr>
        <w:tblPrEx>
          <w:tblBorders>
            <w:insideH w:val="nil"/>
          </w:tblBorders>
        </w:tblPrEx>
        <w:tc>
          <w:tcPr>
            <w:tcW w:w="737" w:type="dxa"/>
            <w:tcBorders>
              <w:bottom w:val="nil"/>
            </w:tcBorders>
          </w:tcPr>
          <w:p>
            <w:pPr>
              <w:pStyle w:val="0"/>
              <w:jc w:val="center"/>
            </w:pPr>
            <w:r>
              <w:rPr>
                <w:sz w:val="20"/>
              </w:rPr>
              <w:t xml:space="preserve">2.26.</w:t>
            </w:r>
          </w:p>
        </w:tc>
        <w:tc>
          <w:tcPr>
            <w:tcW w:w="3688" w:type="dxa"/>
            <w:tcBorders>
              <w:bottom w:val="nil"/>
            </w:tcBorders>
          </w:tcPr>
          <w:p>
            <w:pPr>
              <w:pStyle w:val="0"/>
              <w:jc w:val="both"/>
            </w:pPr>
            <w:r>
              <w:rPr>
                <w:sz w:val="20"/>
              </w:rPr>
              <w:t xml:space="preserve">Проведение анализа сведений о близких родственниках, а также их аффилированности коммерческим организациям,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tc>
        <w:tc>
          <w:tcPr>
            <w:tcW w:w="2665" w:type="dxa"/>
            <w:tcBorders>
              <w:bottom w:val="nil"/>
            </w:tcBorders>
          </w:tcPr>
          <w:p>
            <w:pPr>
              <w:pStyle w:val="0"/>
              <w:jc w:val="center"/>
            </w:pPr>
            <w:r>
              <w:rPr>
                <w:sz w:val="20"/>
              </w:rPr>
              <w:t xml:space="preserve">управление профилактики коррупционных и иных правонарушений, органы исполнительной власти Кировской области,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ежегодно, до 1 декабря</w:t>
            </w:r>
          </w:p>
        </w:tc>
        <w:tc>
          <w:tcPr>
            <w:tcW w:w="2948" w:type="dxa"/>
            <w:tcBorders>
              <w:bottom w:val="nil"/>
            </w:tcBorders>
          </w:tcPr>
          <w:p>
            <w:pPr>
              <w:pStyle w:val="0"/>
              <w:jc w:val="center"/>
            </w:pPr>
            <w:r>
              <w:rPr>
                <w:sz w:val="20"/>
              </w:rPr>
              <w:t xml:space="preserve">отношение количества сведений о близких родственниках, а также их аффилированности коммерческим организациям, в отношении которых проведен анализ, к общему количеству представленных сведений о близких родственниках, а также их аффилированности коммерческим организациям - не менее 100%</w:t>
            </w:r>
          </w:p>
        </w:tc>
        <w:tc>
          <w:tcPr>
            <w:tcW w:w="3395" w:type="dxa"/>
            <w:tcBorders>
              <w:bottom w:val="nil"/>
            </w:tcBorders>
          </w:tcPr>
          <w:p>
            <w:pPr>
              <w:pStyle w:val="0"/>
              <w:jc w:val="both"/>
            </w:pPr>
            <w:r>
              <w:rPr>
                <w:sz w:val="20"/>
              </w:rPr>
              <w:t xml:space="preserve">предупреждение, выявление и урегулирование конфликта интересов в целях предотвращения коррупционных правонарушений</w:t>
            </w:r>
          </w:p>
        </w:tc>
      </w:tr>
      <w:tr>
        <w:tblPrEx>
          <w:tblBorders>
            <w:insideH w:val="nil"/>
          </w:tblBorders>
        </w:tblPrEx>
        <w:tc>
          <w:tcPr>
            <w:gridSpan w:val="6"/>
            <w:tcW w:w="15871" w:type="dxa"/>
            <w:tcBorders>
              <w:top w:val="nil"/>
            </w:tcBorders>
          </w:tcPr>
          <w:p>
            <w:pPr>
              <w:pStyle w:val="0"/>
              <w:jc w:val="both"/>
            </w:pPr>
            <w:r>
              <w:rPr>
                <w:sz w:val="20"/>
              </w:rPr>
              <w:t xml:space="preserve">(п. 2 в ред. </w:t>
            </w:r>
            <w:hyperlink w:history="0" r:id="rId31"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outlineLvl w:val="2"/>
              <w:jc w:val="center"/>
            </w:pPr>
            <w:r>
              <w:rPr>
                <w:sz w:val="20"/>
              </w:rPr>
              <w:t xml:space="preserve">3.</w:t>
            </w:r>
          </w:p>
        </w:tc>
        <w:tc>
          <w:tcPr>
            <w:tcW w:w="3688" w:type="dxa"/>
            <w:tcBorders>
              <w:bottom w:val="nil"/>
            </w:tcBorders>
          </w:tcPr>
          <w:p>
            <w:pPr>
              <w:pStyle w:val="0"/>
              <w:jc w:val="both"/>
            </w:pPr>
            <w:r>
              <w:rPr>
                <w:sz w:val="20"/>
              </w:rPr>
              <w:t xml:space="preserve">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государственных и муниципальных учреждений Кировской области, мониторинг коррупционных рисков и их устранение</w:t>
            </w:r>
          </w:p>
        </w:tc>
        <w:tc>
          <w:tcPr>
            <w:tcW w:w="2665" w:type="dxa"/>
            <w:tcBorders>
              <w:bottom w:val="nil"/>
            </w:tcBorders>
          </w:tcPr>
          <w:p>
            <w:pPr>
              <w:pStyle w:val="0"/>
            </w:pPr>
            <w:r>
              <w:rPr>
                <w:sz w:val="20"/>
              </w:rPr>
            </w:r>
          </w:p>
        </w:tc>
        <w:tc>
          <w:tcPr>
            <w:tcW w:w="2438" w:type="dxa"/>
            <w:tcBorders>
              <w:bottom w:val="nil"/>
            </w:tcBorders>
          </w:tcPr>
          <w:p>
            <w:pPr>
              <w:pStyle w:val="0"/>
            </w:pPr>
            <w:r>
              <w:rPr>
                <w:sz w:val="20"/>
              </w:rPr>
            </w:r>
          </w:p>
        </w:tc>
        <w:tc>
          <w:tcPr>
            <w:tcW w:w="2948" w:type="dxa"/>
            <w:tcBorders>
              <w:bottom w:val="nil"/>
            </w:tcBorders>
          </w:tcPr>
          <w:p>
            <w:pPr>
              <w:pStyle w:val="0"/>
            </w:pPr>
            <w:r>
              <w:rPr>
                <w:sz w:val="20"/>
              </w:rPr>
            </w:r>
          </w:p>
        </w:tc>
        <w:tc>
          <w:tcPr>
            <w:tcW w:w="3395" w:type="dxa"/>
            <w:tcBorders>
              <w:bottom w:val="nil"/>
            </w:tcBorders>
          </w:tcPr>
          <w:p>
            <w:pPr>
              <w:pStyle w:val="0"/>
            </w:pPr>
            <w:r>
              <w:rPr>
                <w:sz w:val="20"/>
              </w:rPr>
            </w:r>
          </w:p>
        </w:tc>
      </w:tr>
      <w:tr>
        <w:tblPrEx>
          <w:tblBorders>
            <w:insideH w:val="nil"/>
          </w:tblBorders>
        </w:tblPrEx>
        <w:tc>
          <w:tcPr>
            <w:gridSpan w:val="6"/>
            <w:tcW w:w="15871" w:type="dxa"/>
            <w:tcBorders>
              <w:top w:val="nil"/>
            </w:tcBorders>
          </w:tcPr>
          <w:p>
            <w:pPr>
              <w:pStyle w:val="0"/>
              <w:jc w:val="both"/>
            </w:pPr>
            <w:r>
              <w:rPr>
                <w:sz w:val="20"/>
              </w:rPr>
              <w:t xml:space="preserve">(в ред. </w:t>
            </w:r>
            <w:hyperlink w:history="0" r:id="rId32"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3.1.</w:t>
            </w:r>
          </w:p>
        </w:tc>
        <w:tc>
          <w:tcPr>
            <w:tcW w:w="3688" w:type="dxa"/>
            <w:tcBorders>
              <w:bottom w:val="nil"/>
            </w:tcBorders>
          </w:tcPr>
          <w:p>
            <w:pPr>
              <w:pStyle w:val="0"/>
              <w:jc w:val="both"/>
            </w:pPr>
            <w:r>
              <w:rPr>
                <w:sz w:val="20"/>
              </w:rPr>
              <w:t xml:space="preserve">Проведение антикоррупционной экспертизы нормативных правовых актов и их проектов, подготовленных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jc w:val="center"/>
            </w:pPr>
            <w:r>
              <w:rPr>
                <w:sz w:val="20"/>
              </w:rPr>
              <w:t xml:space="preserve">количество нормативных правовых актов Кировской области и их проектов, в отношении которых органами исполнительной власти Кировской области, государственными органами Кировской области, органами местного самоуправления Кировской области проведена антикоррупционная экспертиза, - не менее 100%</w:t>
            </w:r>
          </w:p>
        </w:tc>
        <w:tc>
          <w:tcPr>
            <w:tcW w:w="3395" w:type="dxa"/>
            <w:tcBorders>
              <w:bottom w:val="nil"/>
            </w:tcBorders>
          </w:tcPr>
          <w:p>
            <w:pPr>
              <w:pStyle w:val="0"/>
              <w:jc w:val="both"/>
            </w:pPr>
            <w:r>
              <w:rPr>
                <w:sz w:val="20"/>
              </w:rPr>
              <w:t xml:space="preserve">выявление в нормативных правовых актах и их проектах коррупциогенных факторов, способствующих формированию условий для проявления коррупции, и их исключение</w:t>
            </w:r>
          </w:p>
        </w:tc>
      </w:tr>
      <w:tr>
        <w:tblPrEx>
          <w:tblBorders>
            <w:insideH w:val="nil"/>
          </w:tblBorders>
        </w:tblPrEx>
        <w:tc>
          <w:tcPr>
            <w:gridSpan w:val="6"/>
            <w:tcW w:w="15871" w:type="dxa"/>
            <w:tcBorders>
              <w:top w:val="nil"/>
            </w:tcBorders>
          </w:tcPr>
          <w:p>
            <w:pPr>
              <w:pStyle w:val="0"/>
              <w:jc w:val="both"/>
            </w:pPr>
            <w:r>
              <w:rPr>
                <w:sz w:val="20"/>
              </w:rPr>
              <w:t xml:space="preserve">(пп. 3.1 в ред. </w:t>
            </w:r>
            <w:hyperlink w:history="0" r:id="rId33"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c>
          <w:tcPr>
            <w:tcW w:w="737" w:type="dxa"/>
          </w:tcPr>
          <w:p>
            <w:pPr>
              <w:pStyle w:val="0"/>
              <w:jc w:val="center"/>
            </w:pPr>
            <w:r>
              <w:rPr>
                <w:sz w:val="20"/>
              </w:rPr>
              <w:t xml:space="preserve">3.2.</w:t>
            </w:r>
          </w:p>
        </w:tc>
        <w:tc>
          <w:tcPr>
            <w:tcW w:w="3688" w:type="dxa"/>
          </w:tcPr>
          <w:p>
            <w:pPr>
              <w:pStyle w:val="0"/>
              <w:jc w:val="both"/>
            </w:pPr>
            <w:r>
              <w:rPr>
                <w:sz w:val="20"/>
              </w:rPr>
              <w:t xml:space="preserve">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w:t>
            </w:r>
          </w:p>
        </w:tc>
        <w:tc>
          <w:tcPr>
            <w:tcW w:w="2665" w:type="dxa"/>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Pr>
          <w:p>
            <w:pPr>
              <w:pStyle w:val="0"/>
              <w:jc w:val="center"/>
            </w:pPr>
            <w:r>
              <w:rPr>
                <w:sz w:val="20"/>
              </w:rPr>
              <w:t xml:space="preserve">ежеквартально</w:t>
            </w:r>
          </w:p>
        </w:tc>
        <w:tc>
          <w:tcPr>
            <w:tcW w:w="2948" w:type="dxa"/>
          </w:tcPr>
          <w:p>
            <w:pPr>
              <w:pStyle w:val="0"/>
            </w:pPr>
            <w:r>
              <w:rPr>
                <w:sz w:val="20"/>
              </w:rPr>
            </w:r>
          </w:p>
        </w:tc>
        <w:tc>
          <w:tcPr>
            <w:tcW w:w="3395" w:type="dxa"/>
          </w:tcPr>
          <w:p>
            <w:pPr>
              <w:pStyle w:val="0"/>
              <w:jc w:val="both"/>
            </w:pPr>
            <w:r>
              <w:rPr>
                <w:sz w:val="20"/>
              </w:rPr>
              <w:t xml:space="preserve">повышение эффективности выработки и принятия мер по предупреждению и устранению причин нарушений в сфере противодействия коррупции</w:t>
            </w:r>
          </w:p>
        </w:tc>
      </w:tr>
      <w:tr>
        <w:tblPrEx>
          <w:tblBorders>
            <w:insideH w:val="nil"/>
          </w:tblBorders>
        </w:tblPrEx>
        <w:tc>
          <w:tcPr>
            <w:tcW w:w="737" w:type="dxa"/>
            <w:tcBorders>
              <w:bottom w:val="nil"/>
            </w:tcBorders>
          </w:tcPr>
          <w:p>
            <w:pPr>
              <w:pStyle w:val="0"/>
              <w:jc w:val="center"/>
            </w:pPr>
            <w:r>
              <w:rPr>
                <w:sz w:val="20"/>
              </w:rPr>
              <w:t xml:space="preserve">3.3.</w:t>
            </w:r>
          </w:p>
        </w:tc>
        <w:tc>
          <w:tcPr>
            <w:tcW w:w="3688" w:type="dxa"/>
            <w:tcBorders>
              <w:bottom w:val="nil"/>
            </w:tcBorders>
          </w:tcPr>
          <w:p>
            <w:pPr>
              <w:pStyle w:val="0"/>
              <w:jc w:val="both"/>
            </w:pPr>
            <w:r>
              <w:rPr>
                <w:sz w:val="20"/>
              </w:rPr>
              <w:t xml:space="preserve">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государственных и муниципальных учреждениях Кировской области</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ежеквартально</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исключение (минимизация) коррупционных рисков при реализации положений законодательства в сфере закупок товаров, работ, услуг для обеспечения государственных и муниципальных нужд</w:t>
            </w:r>
          </w:p>
        </w:tc>
      </w:tr>
      <w:tr>
        <w:tblPrEx>
          <w:tblBorders>
            <w:insideH w:val="nil"/>
          </w:tblBorders>
        </w:tblPrEx>
        <w:tc>
          <w:tcPr>
            <w:gridSpan w:val="6"/>
            <w:tcW w:w="15871" w:type="dxa"/>
            <w:tcBorders>
              <w:top w:val="nil"/>
            </w:tcBorders>
          </w:tcPr>
          <w:p>
            <w:pPr>
              <w:pStyle w:val="0"/>
              <w:jc w:val="both"/>
            </w:pPr>
            <w:r>
              <w:rPr>
                <w:sz w:val="20"/>
              </w:rPr>
              <w:t xml:space="preserve">(пп. 3.3 в ред. </w:t>
            </w:r>
            <w:hyperlink w:history="0" r:id="rId34"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3.4.</w:t>
            </w:r>
          </w:p>
        </w:tc>
        <w:tc>
          <w:tcPr>
            <w:tcW w:w="3688" w:type="dxa"/>
            <w:tcBorders>
              <w:bottom w:val="nil"/>
            </w:tcBorders>
          </w:tcPr>
          <w:p>
            <w:pPr>
              <w:pStyle w:val="0"/>
              <w:jc w:val="both"/>
            </w:pPr>
            <w:r>
              <w:rPr>
                <w:sz w:val="20"/>
              </w:rPr>
              <w:t xml:space="preserve">Проведение проверок соблюдения органами исполнительной власти Кировской области, государственными органами Кировской области требований законодательства в сфере закупок товаров, работ, услуг</w:t>
            </w:r>
          </w:p>
        </w:tc>
        <w:tc>
          <w:tcPr>
            <w:tcW w:w="2665" w:type="dxa"/>
            <w:tcBorders>
              <w:bottom w:val="nil"/>
            </w:tcBorders>
          </w:tcPr>
          <w:p>
            <w:pPr>
              <w:pStyle w:val="0"/>
              <w:jc w:val="center"/>
            </w:pPr>
            <w:r>
              <w:rPr>
                <w:sz w:val="20"/>
              </w:rPr>
              <w:t xml:space="preserve">министерство финансов Кировской области, Контрольно-счетная палата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выявление фактов коррупционных правонарушений и нецелевого расходования бюджетных средств при осуществлении закупок товаров, работ, услуг</w:t>
            </w:r>
          </w:p>
        </w:tc>
      </w:tr>
      <w:tr>
        <w:tblPrEx>
          <w:tblBorders>
            <w:insideH w:val="nil"/>
          </w:tblBorders>
        </w:tblPrEx>
        <w:tc>
          <w:tcPr>
            <w:gridSpan w:val="6"/>
            <w:tcW w:w="15871" w:type="dxa"/>
            <w:tcBorders>
              <w:top w:val="nil"/>
            </w:tcBorders>
          </w:tcPr>
          <w:p>
            <w:pPr>
              <w:pStyle w:val="0"/>
              <w:jc w:val="both"/>
            </w:pPr>
            <w:r>
              <w:rPr>
                <w:sz w:val="20"/>
              </w:rPr>
              <w:t xml:space="preserve">(пп. 3.4 в ред. </w:t>
            </w:r>
            <w:hyperlink w:history="0" r:id="rId35"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c>
          <w:tcPr>
            <w:tcW w:w="737" w:type="dxa"/>
          </w:tcPr>
          <w:p>
            <w:pPr>
              <w:pStyle w:val="0"/>
              <w:jc w:val="center"/>
            </w:pPr>
            <w:r>
              <w:rPr>
                <w:sz w:val="20"/>
              </w:rPr>
              <w:t xml:space="preserve">3.5.</w:t>
            </w:r>
          </w:p>
        </w:tc>
        <w:tc>
          <w:tcPr>
            <w:tcW w:w="3688" w:type="dxa"/>
          </w:tcPr>
          <w:p>
            <w:pPr>
              <w:pStyle w:val="0"/>
              <w:jc w:val="both"/>
            </w:pPr>
            <w:r>
              <w:rPr>
                <w:sz w:val="20"/>
              </w:rPr>
              <w:t xml:space="preserve">Проведение социологического исследования для оценки уровня коррупции в Кировской области, разработка и принятие мер по результатам проведенного социологического исследования</w:t>
            </w:r>
          </w:p>
        </w:tc>
        <w:tc>
          <w:tcPr>
            <w:tcW w:w="2665" w:type="dxa"/>
          </w:tcPr>
          <w:p>
            <w:pPr>
              <w:pStyle w:val="0"/>
              <w:jc w:val="center"/>
            </w:pPr>
            <w:r>
              <w:rPr>
                <w:sz w:val="20"/>
              </w:rPr>
              <w:t xml:space="preserve">управление профилактики коррупционных и иных правонарушений</w:t>
            </w:r>
          </w:p>
        </w:tc>
        <w:tc>
          <w:tcPr>
            <w:tcW w:w="2438" w:type="dxa"/>
          </w:tcPr>
          <w:p>
            <w:pPr>
              <w:pStyle w:val="0"/>
              <w:jc w:val="center"/>
            </w:pPr>
            <w:r>
              <w:rPr>
                <w:sz w:val="20"/>
              </w:rPr>
              <w:t xml:space="preserve">ежегодно</w:t>
            </w:r>
          </w:p>
        </w:tc>
        <w:tc>
          <w:tcPr>
            <w:tcW w:w="2948" w:type="dxa"/>
          </w:tcPr>
          <w:p>
            <w:pPr>
              <w:pStyle w:val="0"/>
            </w:pPr>
            <w:r>
              <w:rPr>
                <w:sz w:val="20"/>
              </w:rPr>
            </w:r>
          </w:p>
        </w:tc>
        <w:tc>
          <w:tcPr>
            <w:tcW w:w="3395" w:type="dxa"/>
          </w:tcPr>
          <w:p>
            <w:pPr>
              <w:pStyle w:val="0"/>
              <w:jc w:val="both"/>
            </w:pPr>
            <w:r>
              <w:rPr>
                <w:sz w:val="20"/>
              </w:rPr>
              <w:t xml:space="preserve">определение уровня, структуры и специфики коррупции в Кировской области в целях принятия эффективных антикоррупционных мер</w:t>
            </w:r>
          </w:p>
        </w:tc>
      </w:tr>
      <w:tr>
        <w:tblPrEx>
          <w:tblBorders>
            <w:insideH w:val="nil"/>
          </w:tblBorders>
        </w:tblPrEx>
        <w:tc>
          <w:tcPr>
            <w:tcW w:w="737" w:type="dxa"/>
            <w:tcBorders>
              <w:bottom w:val="nil"/>
            </w:tcBorders>
          </w:tcPr>
          <w:p>
            <w:pPr>
              <w:pStyle w:val="0"/>
              <w:jc w:val="center"/>
            </w:pPr>
            <w:r>
              <w:rPr>
                <w:sz w:val="20"/>
              </w:rPr>
              <w:t xml:space="preserve">3.6.</w:t>
            </w:r>
          </w:p>
        </w:tc>
        <w:tc>
          <w:tcPr>
            <w:tcW w:w="3688" w:type="dxa"/>
            <w:tcBorders>
              <w:bottom w:val="nil"/>
            </w:tcBorders>
          </w:tcPr>
          <w:p>
            <w:pPr>
              <w:pStyle w:val="0"/>
              <w:jc w:val="both"/>
            </w:pPr>
            <w:r>
              <w:rPr>
                <w:sz w:val="20"/>
              </w:rPr>
              <w:t xml:space="preserve">Организация и обеспечение работы по предупреждению коррупции в государственных и муниципальных учреждениях и иных организациях Кировской области</w:t>
            </w:r>
          </w:p>
        </w:tc>
        <w:tc>
          <w:tcPr>
            <w:tcW w:w="2665" w:type="dxa"/>
            <w:tcBorders>
              <w:bottom w:val="nil"/>
            </w:tcBorders>
          </w:tcPr>
          <w:p>
            <w:pPr>
              <w:pStyle w:val="0"/>
              <w:jc w:val="center"/>
            </w:pPr>
            <w:r>
              <w:rPr>
                <w:sz w:val="20"/>
              </w:rPr>
              <w:t xml:space="preserve">органы исполнительной власти Кировской области,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обеспечение эффективного осуществления в государственных и муниципальных учреждениях и иных организациях Кировской области мер по профилактике коррупционных и иных правонарушений</w:t>
            </w:r>
          </w:p>
        </w:tc>
      </w:tr>
      <w:tr>
        <w:tblPrEx>
          <w:tblBorders>
            <w:insideH w:val="nil"/>
          </w:tblBorders>
        </w:tblPrEx>
        <w:tc>
          <w:tcPr>
            <w:gridSpan w:val="6"/>
            <w:tcW w:w="15871" w:type="dxa"/>
            <w:tcBorders>
              <w:top w:val="nil"/>
            </w:tcBorders>
          </w:tcPr>
          <w:p>
            <w:pPr>
              <w:pStyle w:val="0"/>
              <w:jc w:val="both"/>
            </w:pPr>
            <w:r>
              <w:rPr>
                <w:sz w:val="20"/>
              </w:rPr>
              <w:t xml:space="preserve">(пп. 3.6 в ред. </w:t>
            </w:r>
            <w:hyperlink w:history="0" r:id="rId36"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3.7.</w:t>
            </w:r>
          </w:p>
        </w:tc>
        <w:tc>
          <w:tcPr>
            <w:tcW w:w="3688" w:type="dxa"/>
            <w:tcBorders>
              <w:bottom w:val="nil"/>
            </w:tcBorders>
          </w:tcPr>
          <w:p>
            <w:pPr>
              <w:pStyle w:val="0"/>
              <w:jc w:val="both"/>
            </w:pPr>
            <w:r>
              <w:rPr>
                <w:sz w:val="20"/>
              </w:rPr>
              <w:t xml:space="preserve">Проведение в государственных и муниципальных учреждениях и иных организациях Кировской области проверок соблюдения требований </w:t>
            </w:r>
            <w:hyperlink w:history="0" r:id="rId37" w:tooltip="Федеральный закон от 25.12.2008 N 273-ФЗ (ред. от 10.07.2023) &quot;О противодействии коррупции&quot; (с изм. и доп., вступ. в силу с 13.08.2023) {КонсультантПлюс}">
              <w:r>
                <w:rPr>
                  <w:sz w:val="20"/>
                  <w:color w:val="0000ff"/>
                </w:rPr>
                <w:t xml:space="preserve">статьи 13.3</w:t>
              </w:r>
            </w:hyperlink>
            <w:r>
              <w:rPr>
                <w:sz w:val="20"/>
              </w:rPr>
              <w:t xml:space="preserve"> Федерального закона от 25.12.2008 N 273-ФЗ "О противодействии коррупции"</w:t>
            </w:r>
          </w:p>
        </w:tc>
        <w:tc>
          <w:tcPr>
            <w:tcW w:w="2665" w:type="dxa"/>
            <w:tcBorders>
              <w:bottom w:val="nil"/>
            </w:tcBorders>
          </w:tcPr>
          <w:p>
            <w:pPr>
              <w:pStyle w:val="0"/>
              <w:jc w:val="center"/>
            </w:pPr>
            <w:r>
              <w:rPr>
                <w:sz w:val="20"/>
              </w:rPr>
              <w:t xml:space="preserve">органы исполнительной власти Кировской области,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не реже 1 раза в 3 года</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повышение эффективности деятельности по противодействию коррупции в государственных и муниципальных учреждениях и иных организациях Кировской области</w:t>
            </w:r>
          </w:p>
        </w:tc>
      </w:tr>
      <w:tr>
        <w:tblPrEx>
          <w:tblBorders>
            <w:insideH w:val="nil"/>
          </w:tblBorders>
        </w:tblPrEx>
        <w:tc>
          <w:tcPr>
            <w:gridSpan w:val="6"/>
            <w:tcW w:w="15871" w:type="dxa"/>
            <w:tcBorders>
              <w:top w:val="nil"/>
            </w:tcBorders>
          </w:tcPr>
          <w:p>
            <w:pPr>
              <w:pStyle w:val="0"/>
              <w:jc w:val="both"/>
            </w:pPr>
            <w:r>
              <w:rPr>
                <w:sz w:val="20"/>
              </w:rPr>
              <w:t xml:space="preserve">(пп. 3.7 в ред. </w:t>
            </w:r>
            <w:hyperlink w:history="0" r:id="rId38"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3.8.</w:t>
            </w:r>
          </w:p>
        </w:tc>
        <w:tc>
          <w:tcPr>
            <w:tcW w:w="3688" w:type="dxa"/>
            <w:tcBorders>
              <w:bottom w:val="nil"/>
            </w:tcBorders>
          </w:tcPr>
          <w:p>
            <w:pPr>
              <w:pStyle w:val="0"/>
              <w:jc w:val="both"/>
            </w:pPr>
            <w:r>
              <w:rPr>
                <w:sz w:val="20"/>
              </w:rPr>
              <w:t xml:space="preserve">Организация добровольного представления государственными гражданскими служащими Кировской области, муниципальными служащими, в должностные обязанности которых входит участие в проведении закупок товаров, работ, услуг для обеспечения государственных и муниципальных нужд, деклараций о возможной личной заинтересованности, проведение их анализа</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ежегодно, до 30 сентября</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tblPrEx>
          <w:tblBorders>
            <w:insideH w:val="nil"/>
          </w:tblBorders>
        </w:tblPrEx>
        <w:tc>
          <w:tcPr>
            <w:gridSpan w:val="6"/>
            <w:tcW w:w="15871" w:type="dxa"/>
            <w:tcBorders>
              <w:top w:val="nil"/>
            </w:tcBorders>
          </w:tcPr>
          <w:p>
            <w:pPr>
              <w:pStyle w:val="0"/>
              <w:jc w:val="both"/>
            </w:pPr>
            <w:r>
              <w:rPr>
                <w:sz w:val="20"/>
              </w:rPr>
              <w:t xml:space="preserve">(пп. 3.8 введен </w:t>
            </w:r>
            <w:hyperlink w:history="0" r:id="rId39"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постановлением</w:t>
              </w:r>
            </w:hyperlink>
            <w:r>
              <w:rPr>
                <w:sz w:val="20"/>
              </w:rPr>
              <w:t xml:space="preserve"> Правительства Кировской области от 07.07.2023</w:t>
            </w:r>
          </w:p>
          <w:p>
            <w:pPr>
              <w:pStyle w:val="0"/>
              <w:jc w:val="both"/>
            </w:pPr>
            <w:r>
              <w:rPr>
                <w:sz w:val="20"/>
              </w:rPr>
              <w:t xml:space="preserve">N 366-П)</w:t>
            </w:r>
          </w:p>
        </w:tc>
      </w:tr>
      <w:tr>
        <w:tblPrEx>
          <w:tblBorders>
            <w:insideH w:val="nil"/>
          </w:tblBorders>
        </w:tblPrEx>
        <w:tc>
          <w:tcPr>
            <w:tcW w:w="737" w:type="dxa"/>
            <w:tcBorders>
              <w:bottom w:val="nil"/>
            </w:tcBorders>
          </w:tcPr>
          <w:p>
            <w:pPr>
              <w:pStyle w:val="0"/>
              <w:jc w:val="center"/>
            </w:pPr>
            <w:r>
              <w:rPr>
                <w:sz w:val="20"/>
              </w:rPr>
              <w:t xml:space="preserve">3.9.</w:t>
            </w:r>
          </w:p>
        </w:tc>
        <w:tc>
          <w:tcPr>
            <w:tcW w:w="3688" w:type="dxa"/>
            <w:tcBorders>
              <w:bottom w:val="nil"/>
            </w:tcBorders>
          </w:tcPr>
          <w:p>
            <w:pPr>
              <w:pStyle w:val="0"/>
              <w:jc w:val="both"/>
            </w:pPr>
            <w:r>
              <w:rPr>
                <w:sz w:val="20"/>
              </w:rPr>
              <w:t xml:space="preserve">Формирование и поддержание в актуальном состоянии профилей государственных гражданских служащих Кировской области, муниципальных служащих, участвующих в закупочной деятельности</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jc w:val="center"/>
            </w:pPr>
            <w:r>
              <w:rPr>
                <w:sz w:val="20"/>
              </w:rPr>
              <w:t xml:space="preserve">отношение количества государственных гражданских служащих Кировской области, муниципальных служащих, участвующих в закупочной деятельности, на которых сформированы профили, к общему количеству государственных гражданских служащих Кировской области, муниципальных служащих, участвующих в закупочной деятельности, - не менее 100%</w:t>
            </w:r>
          </w:p>
        </w:tc>
        <w:tc>
          <w:tcPr>
            <w:tcW w:w="3395" w:type="dxa"/>
            <w:tcBorders>
              <w:bottom w:val="nil"/>
            </w:tcBorders>
          </w:tcPr>
          <w:p>
            <w:pPr>
              <w:pStyle w:val="0"/>
              <w:jc w:val="both"/>
            </w:pPr>
            <w:r>
              <w:rPr>
                <w:sz w:val="20"/>
              </w:rPr>
              <w:t xml:space="preserve">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tblPrEx>
          <w:tblBorders>
            <w:insideH w:val="nil"/>
          </w:tblBorders>
        </w:tblPrEx>
        <w:tc>
          <w:tcPr>
            <w:gridSpan w:val="6"/>
            <w:tcW w:w="15871" w:type="dxa"/>
            <w:tcBorders>
              <w:top w:val="nil"/>
            </w:tcBorders>
          </w:tcPr>
          <w:p>
            <w:pPr>
              <w:pStyle w:val="0"/>
              <w:jc w:val="both"/>
            </w:pPr>
            <w:r>
              <w:rPr>
                <w:sz w:val="20"/>
              </w:rPr>
              <w:t xml:space="preserve">(пп. 3.9 введен </w:t>
            </w:r>
            <w:hyperlink w:history="0" r:id="rId40"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постановлением</w:t>
              </w:r>
            </w:hyperlink>
            <w:r>
              <w:rPr>
                <w:sz w:val="20"/>
              </w:rPr>
              <w:t xml:space="preserve"> Правительства Кировской области от 07.07.2023</w:t>
            </w:r>
          </w:p>
          <w:p>
            <w:pPr>
              <w:pStyle w:val="0"/>
              <w:jc w:val="both"/>
            </w:pPr>
            <w:r>
              <w:rPr>
                <w:sz w:val="20"/>
              </w:rPr>
              <w:t xml:space="preserve">N 366-П)</w:t>
            </w:r>
          </w:p>
        </w:tc>
      </w:tr>
      <w:tr>
        <w:tblPrEx>
          <w:tblBorders>
            <w:insideH w:val="nil"/>
          </w:tblBorders>
        </w:tblPrEx>
        <w:tc>
          <w:tcPr>
            <w:tcW w:w="737" w:type="dxa"/>
            <w:tcBorders>
              <w:bottom w:val="nil"/>
            </w:tcBorders>
          </w:tcPr>
          <w:p>
            <w:pPr>
              <w:pStyle w:val="0"/>
              <w:jc w:val="center"/>
            </w:pPr>
            <w:r>
              <w:rPr>
                <w:sz w:val="20"/>
              </w:rPr>
              <w:t xml:space="preserve">3.10.</w:t>
            </w:r>
          </w:p>
        </w:tc>
        <w:tc>
          <w:tcPr>
            <w:tcW w:w="3688" w:type="dxa"/>
            <w:tcBorders>
              <w:bottom w:val="nil"/>
            </w:tcBorders>
          </w:tcPr>
          <w:p>
            <w:pPr>
              <w:pStyle w:val="0"/>
              <w:jc w:val="both"/>
            </w:pPr>
            <w:r>
              <w:rPr>
                <w:sz w:val="20"/>
              </w:rPr>
              <w:t xml:space="preserve">Утверждение в органах исполнительной власти Кировской области, государственных органах Кировской области, органах местного самоуправления Кировской области реестра (карты) коррупционных рисков, возникающих при осуществлении закупок товаров, работ, услуг для обеспечения государственных и муниципальных нужд (далее - реестр (карта), обеспечение реализации мер, предусмотренных реестром (картой)</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совершенствование мер по противодействию коррупции в сфере закупок товаров, работ, услуг для обеспечения государственных и муниципальных нужд</w:t>
            </w:r>
          </w:p>
        </w:tc>
      </w:tr>
      <w:tr>
        <w:tblPrEx>
          <w:tblBorders>
            <w:insideH w:val="nil"/>
          </w:tblBorders>
        </w:tblPrEx>
        <w:tc>
          <w:tcPr>
            <w:gridSpan w:val="6"/>
            <w:tcW w:w="15871" w:type="dxa"/>
            <w:tcBorders>
              <w:top w:val="nil"/>
            </w:tcBorders>
          </w:tcPr>
          <w:p>
            <w:pPr>
              <w:pStyle w:val="0"/>
              <w:jc w:val="both"/>
            </w:pPr>
            <w:r>
              <w:rPr>
                <w:sz w:val="20"/>
              </w:rPr>
              <w:t xml:space="preserve">(пп. 3.10 введен </w:t>
            </w:r>
            <w:hyperlink w:history="0" r:id="rId41"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постановлением</w:t>
              </w:r>
            </w:hyperlink>
            <w:r>
              <w:rPr>
                <w:sz w:val="20"/>
              </w:rPr>
              <w:t xml:space="preserve"> Правительства Кировской области от 07.07.2023</w:t>
            </w:r>
          </w:p>
          <w:p>
            <w:pPr>
              <w:pStyle w:val="0"/>
              <w:jc w:val="both"/>
            </w:pPr>
            <w:r>
              <w:rPr>
                <w:sz w:val="20"/>
              </w:rPr>
              <w:t xml:space="preserve">N 366-П)</w:t>
            </w:r>
          </w:p>
        </w:tc>
      </w:tr>
      <w:tr>
        <w:tblPrEx>
          <w:tblBorders>
            <w:insideH w:val="nil"/>
          </w:tblBorders>
        </w:tblPrEx>
        <w:tc>
          <w:tcPr>
            <w:tcW w:w="737" w:type="dxa"/>
            <w:tcBorders>
              <w:bottom w:val="nil"/>
            </w:tcBorders>
          </w:tcPr>
          <w:p>
            <w:pPr>
              <w:pStyle w:val="0"/>
              <w:outlineLvl w:val="2"/>
              <w:jc w:val="center"/>
            </w:pPr>
            <w:r>
              <w:rPr>
                <w:sz w:val="20"/>
              </w:rPr>
              <w:t xml:space="preserve">4.</w:t>
            </w:r>
          </w:p>
        </w:tc>
        <w:tc>
          <w:tcPr>
            <w:tcW w:w="3688" w:type="dxa"/>
            <w:tcBorders>
              <w:bottom w:val="nil"/>
            </w:tcBorders>
          </w:tcPr>
          <w:p>
            <w:pPr>
              <w:pStyle w:val="0"/>
              <w:jc w:val="both"/>
            </w:pPr>
            <w:r>
              <w:rPr>
                <w:sz w:val="20"/>
              </w:rPr>
              <w:t xml:space="preserve">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2665" w:type="dxa"/>
            <w:tcBorders>
              <w:bottom w:val="nil"/>
            </w:tcBorders>
          </w:tcPr>
          <w:p>
            <w:pPr>
              <w:pStyle w:val="0"/>
            </w:pPr>
            <w:r>
              <w:rPr>
                <w:sz w:val="20"/>
              </w:rPr>
            </w:r>
          </w:p>
        </w:tc>
        <w:tc>
          <w:tcPr>
            <w:tcW w:w="2438" w:type="dxa"/>
            <w:tcBorders>
              <w:bottom w:val="nil"/>
            </w:tcBorders>
          </w:tcPr>
          <w:p>
            <w:pPr>
              <w:pStyle w:val="0"/>
            </w:pPr>
            <w:r>
              <w:rPr>
                <w:sz w:val="20"/>
              </w:rPr>
            </w:r>
          </w:p>
        </w:tc>
        <w:tc>
          <w:tcPr>
            <w:tcW w:w="2948" w:type="dxa"/>
            <w:tcBorders>
              <w:bottom w:val="nil"/>
            </w:tcBorders>
          </w:tcPr>
          <w:p>
            <w:pPr>
              <w:pStyle w:val="0"/>
            </w:pPr>
            <w:r>
              <w:rPr>
                <w:sz w:val="20"/>
              </w:rPr>
            </w:r>
          </w:p>
        </w:tc>
        <w:tc>
          <w:tcPr>
            <w:tcW w:w="3395" w:type="dxa"/>
            <w:tcBorders>
              <w:bottom w:val="nil"/>
            </w:tcBorders>
          </w:tcPr>
          <w:p>
            <w:pPr>
              <w:pStyle w:val="0"/>
            </w:pPr>
            <w:r>
              <w:rPr>
                <w:sz w:val="20"/>
              </w:rPr>
            </w:r>
          </w:p>
        </w:tc>
      </w:tr>
      <w:tr>
        <w:tblPrEx>
          <w:tblBorders>
            <w:insideH w:val="nil"/>
          </w:tblBorders>
        </w:tblPrEx>
        <w:tc>
          <w:tcPr>
            <w:gridSpan w:val="6"/>
            <w:tcW w:w="15871" w:type="dxa"/>
            <w:tcBorders>
              <w:top w:val="nil"/>
            </w:tcBorders>
          </w:tcPr>
          <w:p>
            <w:pPr>
              <w:pStyle w:val="0"/>
              <w:jc w:val="both"/>
            </w:pPr>
            <w:r>
              <w:rPr>
                <w:sz w:val="20"/>
              </w:rPr>
              <w:t xml:space="preserve">(в ред. </w:t>
            </w:r>
            <w:hyperlink w:history="0" r:id="rId42"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4.1.</w:t>
            </w:r>
          </w:p>
        </w:tc>
        <w:tc>
          <w:tcPr>
            <w:tcW w:w="3688" w:type="dxa"/>
            <w:tcBorders>
              <w:bottom w:val="nil"/>
            </w:tcBorders>
          </w:tcPr>
          <w:p>
            <w:pPr>
              <w:pStyle w:val="0"/>
              <w:jc w:val="both"/>
            </w:pPr>
            <w:r>
              <w:rPr>
                <w:sz w:val="20"/>
              </w:rPr>
              <w:t xml:space="preserve">Анализ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работников государственных и муниципальных учреждений Кировской области</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течение 2021 - 2024 годов, по мере поступления обращений граждан и организаций</w:t>
            </w:r>
          </w:p>
        </w:tc>
        <w:tc>
          <w:tcPr>
            <w:tcW w:w="2948" w:type="dxa"/>
            <w:tcBorders>
              <w:bottom w:val="nil"/>
            </w:tcBorders>
          </w:tcPr>
          <w:p>
            <w:pPr>
              <w:pStyle w:val="0"/>
              <w:jc w:val="center"/>
            </w:pPr>
            <w:r>
              <w:rPr>
                <w:sz w:val="20"/>
              </w:rPr>
              <w:t xml:space="preserve">отношение количества обращений граждан и организаций, проанализированных на предмет наличия сведений о возможных проявлениях коррупции, к общему количеству поступивших обращений граждан и организаций - не менее 100%</w:t>
            </w:r>
          </w:p>
        </w:tc>
        <w:tc>
          <w:tcPr>
            <w:tcW w:w="3395" w:type="dxa"/>
            <w:tcBorders>
              <w:bottom w:val="nil"/>
            </w:tcBorders>
          </w:tcPr>
          <w:p>
            <w:pPr>
              <w:pStyle w:val="0"/>
              <w:jc w:val="both"/>
            </w:pPr>
            <w:r>
              <w:rPr>
                <w:sz w:val="20"/>
              </w:rPr>
              <w:t xml:space="preserve">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w:t>
            </w:r>
          </w:p>
          <w:p>
            <w:pPr>
              <w:pStyle w:val="0"/>
              <w:jc w:val="both"/>
            </w:pPr>
            <w:r>
              <w:rPr>
                <w:sz w:val="20"/>
              </w:rPr>
              <w:t xml:space="preserve">выявление сфер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наиболее подверженных коррупционным рискам</w:t>
            </w:r>
          </w:p>
        </w:tc>
      </w:tr>
      <w:tr>
        <w:tblPrEx>
          <w:tblBorders>
            <w:insideH w:val="nil"/>
          </w:tblBorders>
        </w:tblPrEx>
        <w:tc>
          <w:tcPr>
            <w:gridSpan w:val="6"/>
            <w:tcW w:w="15871" w:type="dxa"/>
            <w:tcBorders>
              <w:top w:val="nil"/>
            </w:tcBorders>
          </w:tcPr>
          <w:p>
            <w:pPr>
              <w:pStyle w:val="0"/>
              <w:jc w:val="both"/>
            </w:pPr>
            <w:r>
              <w:rPr>
                <w:sz w:val="20"/>
              </w:rPr>
              <w:t xml:space="preserve">(пп. 4.1 в ред. </w:t>
            </w:r>
            <w:hyperlink w:history="0" r:id="rId43"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4.2.</w:t>
            </w:r>
          </w:p>
        </w:tc>
        <w:tc>
          <w:tcPr>
            <w:tcW w:w="3688" w:type="dxa"/>
            <w:tcBorders>
              <w:bottom w:val="nil"/>
            </w:tcBorders>
          </w:tcPr>
          <w:p>
            <w:pPr>
              <w:pStyle w:val="0"/>
              <w:jc w:val="both"/>
            </w:pPr>
            <w:r>
              <w:rPr>
                <w:sz w:val="20"/>
              </w:rPr>
              <w:t xml:space="preserve">Обеспечение взаимодействия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информирование граждан о принимаемых органами исполнительной власти Кировской области, государственными органами Кировской области, органами местного самоуправления Кировской области мерах по противодействию коррупции;</w:t>
            </w:r>
          </w:p>
          <w:p>
            <w:pPr>
              <w:pStyle w:val="0"/>
              <w:jc w:val="both"/>
            </w:pPr>
            <w:r>
              <w:rPr>
                <w:sz w:val="20"/>
              </w:rPr>
              <w:t xml:space="preserve">формирование антикоррупционного мировоззрения;</w:t>
            </w:r>
          </w:p>
          <w:p>
            <w:pPr>
              <w:pStyle w:val="0"/>
              <w:jc w:val="both"/>
            </w:pPr>
            <w:r>
              <w:rPr>
                <w:sz w:val="20"/>
              </w:rPr>
              <w:t xml:space="preserve">повышение общего уровня правосознания и правовой культуры граждан</w:t>
            </w:r>
          </w:p>
        </w:tc>
      </w:tr>
      <w:tr>
        <w:tblPrEx>
          <w:tblBorders>
            <w:insideH w:val="nil"/>
          </w:tblBorders>
        </w:tblPrEx>
        <w:tc>
          <w:tcPr>
            <w:gridSpan w:val="6"/>
            <w:tcW w:w="15871" w:type="dxa"/>
            <w:tcBorders>
              <w:top w:val="nil"/>
            </w:tcBorders>
          </w:tcPr>
          <w:p>
            <w:pPr>
              <w:pStyle w:val="0"/>
              <w:jc w:val="both"/>
            </w:pPr>
            <w:r>
              <w:rPr>
                <w:sz w:val="20"/>
              </w:rPr>
              <w:t xml:space="preserve">(пп. 4.2 в ред. </w:t>
            </w:r>
            <w:hyperlink w:history="0" r:id="rId44"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4.3.</w:t>
            </w:r>
          </w:p>
        </w:tc>
        <w:tc>
          <w:tcPr>
            <w:tcW w:w="3688" w:type="dxa"/>
            <w:tcBorders>
              <w:bottom w:val="nil"/>
            </w:tcBorders>
          </w:tcPr>
          <w:p>
            <w:pPr>
              <w:pStyle w:val="0"/>
              <w:jc w:val="both"/>
            </w:pPr>
            <w:r>
              <w:rPr>
                <w:sz w:val="20"/>
              </w:rPr>
              <w:t xml:space="preserve">Обеспечение работы телефона доверия (горячей линии, электронной приемной)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обеспечение возможности сообщения гражданами сведений о фактах совершения коррупционных правонарушений, своевременное получение информации о фактах коррупции и оперативное реагирование на нее</w:t>
            </w:r>
          </w:p>
        </w:tc>
      </w:tr>
      <w:tr>
        <w:tblPrEx>
          <w:tblBorders>
            <w:insideH w:val="nil"/>
          </w:tblBorders>
        </w:tblPrEx>
        <w:tc>
          <w:tcPr>
            <w:gridSpan w:val="6"/>
            <w:tcW w:w="15871" w:type="dxa"/>
            <w:tcBorders>
              <w:top w:val="nil"/>
            </w:tcBorders>
          </w:tcPr>
          <w:p>
            <w:pPr>
              <w:pStyle w:val="0"/>
              <w:jc w:val="both"/>
            </w:pPr>
            <w:r>
              <w:rPr>
                <w:sz w:val="20"/>
              </w:rPr>
              <w:t xml:space="preserve">(пп. 4.3 в ред. </w:t>
            </w:r>
            <w:hyperlink w:history="0" r:id="rId45"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4.4.</w:t>
            </w:r>
          </w:p>
        </w:tc>
        <w:tc>
          <w:tcPr>
            <w:tcW w:w="3688" w:type="dxa"/>
            <w:tcBorders>
              <w:bottom w:val="nil"/>
            </w:tcBorders>
          </w:tcPr>
          <w:p>
            <w:pPr>
              <w:pStyle w:val="0"/>
              <w:jc w:val="both"/>
            </w:pPr>
            <w:r>
              <w:rPr>
                <w:sz w:val="20"/>
              </w:rPr>
              <w:t xml:space="preserve">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2665" w:type="dxa"/>
            <w:tcBorders>
              <w:bottom w:val="nil"/>
            </w:tcBorders>
          </w:tcPr>
          <w:p>
            <w:pPr>
              <w:pStyle w:val="0"/>
              <w:jc w:val="center"/>
            </w:pPr>
            <w:r>
              <w:rPr>
                <w:sz w:val="20"/>
              </w:rPr>
              <w:t xml:space="preserve">органы исполнительной власти Кировской области,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соответствии с планами по противодействию коррупции</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усиление общественного контроля за выполнением мероприятий, предусмотренных планами по противодействию коррупции, и обеспечение открытости обсуждения мер по противодействию коррупции, принимаемых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r>
      <w:tr>
        <w:tblPrEx>
          <w:tblBorders>
            <w:insideH w:val="nil"/>
          </w:tblBorders>
        </w:tblPrEx>
        <w:tc>
          <w:tcPr>
            <w:gridSpan w:val="6"/>
            <w:tcW w:w="15871" w:type="dxa"/>
            <w:tcBorders>
              <w:top w:val="nil"/>
            </w:tcBorders>
          </w:tcPr>
          <w:p>
            <w:pPr>
              <w:pStyle w:val="0"/>
              <w:jc w:val="both"/>
            </w:pPr>
            <w:r>
              <w:rPr>
                <w:sz w:val="20"/>
              </w:rPr>
              <w:t xml:space="preserve">(пп. 4.4 в ред. </w:t>
            </w:r>
            <w:hyperlink w:history="0" r:id="rId46"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4.5.</w:t>
            </w:r>
          </w:p>
        </w:tc>
        <w:tc>
          <w:tcPr>
            <w:tcW w:w="3688" w:type="dxa"/>
            <w:tcBorders>
              <w:bottom w:val="nil"/>
            </w:tcBorders>
          </w:tcPr>
          <w:p>
            <w:pPr>
              <w:pStyle w:val="0"/>
              <w:jc w:val="both"/>
            </w:pPr>
            <w:r>
              <w:rPr>
                <w:sz w:val="20"/>
              </w:rPr>
              <w:t xml:space="preserve">Обеспечение наполнения подразделов, посвященных вопросам противодействия коррупции, официальных сайтов органов исполнительной власти Кировской области, государственных органов Кировской области, органов местного самоуправления Кировской области информацией в соответствии с требованиями </w:t>
            </w:r>
            <w:hyperlink w:history="0" r:id="rId47" w:tooltip="Приказ Минтруда России от 07.10.2013 N 530н (ред. от 26.07.2018) &quo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 {КонсультантПлюс}">
              <w:r>
                <w:rPr>
                  <w:sz w:val="20"/>
                  <w:color w:val="0000ff"/>
                </w:rPr>
                <w:t xml:space="preserve">приказа</w:t>
              </w:r>
            </w:hyperlink>
            <w:r>
              <w:rPr>
                <w:sz w:val="20"/>
              </w:rPr>
              <w:t xml:space="preserve"> Министерства труда и социальной защиты Российской Федерации от 07.10.2013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обеспечение прозрачности и доступности информации об антикоррупционной деятельности</w:t>
            </w:r>
          </w:p>
        </w:tc>
      </w:tr>
      <w:tr>
        <w:tblPrEx>
          <w:tblBorders>
            <w:insideH w:val="nil"/>
          </w:tblBorders>
        </w:tblPrEx>
        <w:tc>
          <w:tcPr>
            <w:gridSpan w:val="6"/>
            <w:tcW w:w="15871" w:type="dxa"/>
            <w:tcBorders>
              <w:top w:val="nil"/>
            </w:tcBorders>
          </w:tcPr>
          <w:p>
            <w:pPr>
              <w:pStyle w:val="0"/>
              <w:jc w:val="both"/>
            </w:pPr>
            <w:r>
              <w:rPr>
                <w:sz w:val="20"/>
              </w:rPr>
              <w:t xml:space="preserve">(пп. 4.5 в ред. </w:t>
            </w:r>
            <w:hyperlink w:history="0" r:id="rId48"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c>
          <w:tcPr>
            <w:tcW w:w="737" w:type="dxa"/>
          </w:tcPr>
          <w:p>
            <w:pPr>
              <w:pStyle w:val="0"/>
              <w:jc w:val="center"/>
            </w:pPr>
            <w:r>
              <w:rPr>
                <w:sz w:val="20"/>
              </w:rPr>
              <w:t xml:space="preserve">4.6.</w:t>
            </w:r>
          </w:p>
        </w:tc>
        <w:tc>
          <w:tcPr>
            <w:tcW w:w="3688" w:type="dxa"/>
          </w:tcPr>
          <w:p>
            <w:pPr>
              <w:pStyle w:val="0"/>
              <w:jc w:val="both"/>
            </w:pPr>
            <w:r>
              <w:rPr>
                <w:sz w:val="20"/>
              </w:rPr>
              <w:t xml:space="preserve">Проведение анализа практики предоставления в Кировской области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w:t>
            </w:r>
          </w:p>
        </w:tc>
        <w:tc>
          <w:tcPr>
            <w:tcW w:w="2665" w:type="dxa"/>
          </w:tcPr>
          <w:p>
            <w:pPr>
              <w:pStyle w:val="0"/>
              <w:jc w:val="center"/>
            </w:pPr>
            <w:r>
              <w:rPr>
                <w:sz w:val="20"/>
              </w:rPr>
              <w:t xml:space="preserve">управление профилактики коррупционных и иных правонарушений, министерство внутренней политики Кировской области</w:t>
            </w:r>
          </w:p>
        </w:tc>
        <w:tc>
          <w:tcPr>
            <w:tcW w:w="2438" w:type="dxa"/>
          </w:tcPr>
          <w:p>
            <w:pPr>
              <w:pStyle w:val="0"/>
              <w:jc w:val="center"/>
            </w:pPr>
            <w:r>
              <w:rPr>
                <w:sz w:val="20"/>
              </w:rPr>
              <w:t xml:space="preserve">в течение 2021 - 2024 годов</w:t>
            </w:r>
          </w:p>
        </w:tc>
        <w:tc>
          <w:tcPr>
            <w:tcW w:w="2948" w:type="dxa"/>
          </w:tcPr>
          <w:p>
            <w:pPr>
              <w:pStyle w:val="0"/>
            </w:pPr>
            <w:r>
              <w:rPr>
                <w:sz w:val="20"/>
              </w:rPr>
            </w:r>
          </w:p>
        </w:tc>
        <w:tc>
          <w:tcPr>
            <w:tcW w:w="3395" w:type="dxa"/>
          </w:tcPr>
          <w:p>
            <w:pPr>
              <w:pStyle w:val="0"/>
              <w:jc w:val="both"/>
            </w:pPr>
            <w:r>
              <w:rPr>
                <w:sz w:val="20"/>
              </w:rPr>
              <w:t xml:space="preserve">повышение эффективности деятельности по профилактике коррупционных правонарушений</w:t>
            </w:r>
          </w:p>
        </w:tc>
      </w:tr>
      <w:tr>
        <w:tblPrEx>
          <w:tblBorders>
            <w:insideH w:val="nil"/>
          </w:tblBorders>
        </w:tblPrEx>
        <w:tc>
          <w:tcPr>
            <w:tcW w:w="737" w:type="dxa"/>
            <w:tcBorders>
              <w:bottom w:val="nil"/>
            </w:tcBorders>
          </w:tcPr>
          <w:p>
            <w:pPr>
              <w:pStyle w:val="0"/>
              <w:jc w:val="center"/>
            </w:pPr>
            <w:r>
              <w:rPr>
                <w:sz w:val="20"/>
              </w:rPr>
              <w:t xml:space="preserve">4.7.</w:t>
            </w:r>
          </w:p>
        </w:tc>
        <w:tc>
          <w:tcPr>
            <w:tcW w:w="3688" w:type="dxa"/>
            <w:tcBorders>
              <w:bottom w:val="nil"/>
            </w:tcBorders>
          </w:tcPr>
          <w:p>
            <w:pPr>
              <w:pStyle w:val="0"/>
              <w:jc w:val="both"/>
            </w:pPr>
            <w:r>
              <w:rPr>
                <w:sz w:val="20"/>
              </w:rPr>
              <w:t xml:space="preserve">Мониторинг информации о фактах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 государственных и муниципальных учреждениях Кировской области, опубликованной в средствах массовой информации</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сбор и анализ информации о фактах коррупции, опубликованной в средствах массовой информации, принятие необходимых мер</w:t>
            </w:r>
          </w:p>
        </w:tc>
      </w:tr>
      <w:tr>
        <w:tblPrEx>
          <w:tblBorders>
            <w:insideH w:val="nil"/>
          </w:tblBorders>
        </w:tblPrEx>
        <w:tc>
          <w:tcPr>
            <w:gridSpan w:val="6"/>
            <w:tcW w:w="15871" w:type="dxa"/>
            <w:tcBorders>
              <w:top w:val="nil"/>
            </w:tcBorders>
          </w:tcPr>
          <w:p>
            <w:pPr>
              <w:pStyle w:val="0"/>
              <w:jc w:val="both"/>
            </w:pPr>
            <w:r>
              <w:rPr>
                <w:sz w:val="20"/>
              </w:rPr>
              <w:t xml:space="preserve">(пп. 4.7 введен </w:t>
            </w:r>
            <w:hyperlink w:history="0" r:id="rId49"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постановлением</w:t>
              </w:r>
            </w:hyperlink>
            <w:r>
              <w:rPr>
                <w:sz w:val="20"/>
              </w:rPr>
              <w:t xml:space="preserve"> Правительства Кировской области от 07.07.2023</w:t>
            </w:r>
          </w:p>
          <w:p>
            <w:pPr>
              <w:pStyle w:val="0"/>
              <w:jc w:val="both"/>
            </w:pPr>
            <w:r>
              <w:rPr>
                <w:sz w:val="20"/>
              </w:rPr>
              <w:t xml:space="preserve">N 366-П)</w:t>
            </w:r>
          </w:p>
        </w:tc>
      </w:tr>
      <w:tr>
        <w:tblPrEx>
          <w:tblBorders>
            <w:insideH w:val="nil"/>
          </w:tblBorders>
        </w:tblPrEx>
        <w:tc>
          <w:tcPr>
            <w:tcW w:w="737" w:type="dxa"/>
            <w:tcBorders>
              <w:bottom w:val="nil"/>
            </w:tcBorders>
          </w:tcPr>
          <w:p>
            <w:pPr>
              <w:pStyle w:val="0"/>
              <w:jc w:val="center"/>
            </w:pPr>
            <w:r>
              <w:rPr>
                <w:sz w:val="20"/>
              </w:rPr>
              <w:t xml:space="preserve">4.8.</w:t>
            </w:r>
          </w:p>
        </w:tc>
        <w:tc>
          <w:tcPr>
            <w:tcW w:w="3688" w:type="dxa"/>
            <w:tcBorders>
              <w:bottom w:val="nil"/>
            </w:tcBorders>
          </w:tcPr>
          <w:p>
            <w:pPr>
              <w:pStyle w:val="0"/>
              <w:jc w:val="both"/>
            </w:pPr>
            <w:r>
              <w:rPr>
                <w:sz w:val="20"/>
              </w:rPr>
              <w:t xml:space="preserve">Размещение в общедоступных помещениях стендов с информацией по вопросам противодействия коррупции, их актуализация</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размещение в общедоступных помещениях информации о проводимой работе по противодействию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r>
      <w:tr>
        <w:tblPrEx>
          <w:tblBorders>
            <w:insideH w:val="nil"/>
          </w:tblBorders>
        </w:tblPrEx>
        <w:tc>
          <w:tcPr>
            <w:gridSpan w:val="6"/>
            <w:tcW w:w="15871" w:type="dxa"/>
            <w:tcBorders>
              <w:top w:val="nil"/>
            </w:tcBorders>
          </w:tcPr>
          <w:p>
            <w:pPr>
              <w:pStyle w:val="0"/>
              <w:jc w:val="both"/>
            </w:pPr>
            <w:r>
              <w:rPr>
                <w:sz w:val="20"/>
              </w:rPr>
              <w:t xml:space="preserve">(пп. 4.8 введен </w:t>
            </w:r>
            <w:hyperlink w:history="0" r:id="rId50"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постановлением</w:t>
              </w:r>
            </w:hyperlink>
            <w:r>
              <w:rPr>
                <w:sz w:val="20"/>
              </w:rPr>
              <w:t xml:space="preserve"> Правительства Кировской области от 07.07.2023</w:t>
            </w:r>
          </w:p>
          <w:p>
            <w:pPr>
              <w:pStyle w:val="0"/>
              <w:jc w:val="both"/>
            </w:pPr>
            <w:r>
              <w:rPr>
                <w:sz w:val="20"/>
              </w:rPr>
              <w:t xml:space="preserve">N 366-П)</w:t>
            </w:r>
          </w:p>
        </w:tc>
      </w:tr>
      <w:tr>
        <w:tblPrEx>
          <w:tblBorders>
            <w:insideH w:val="nil"/>
          </w:tblBorders>
        </w:tblPrEx>
        <w:tc>
          <w:tcPr>
            <w:tcW w:w="737" w:type="dxa"/>
            <w:tcBorders>
              <w:bottom w:val="nil"/>
            </w:tcBorders>
          </w:tcPr>
          <w:p>
            <w:pPr>
              <w:pStyle w:val="0"/>
              <w:jc w:val="center"/>
            </w:pPr>
            <w:r>
              <w:rPr>
                <w:sz w:val="20"/>
              </w:rPr>
              <w:t xml:space="preserve">4.9.</w:t>
            </w:r>
          </w:p>
        </w:tc>
        <w:tc>
          <w:tcPr>
            <w:tcW w:w="3688" w:type="dxa"/>
            <w:tcBorders>
              <w:bottom w:val="nil"/>
            </w:tcBorders>
          </w:tcPr>
          <w:p>
            <w:pPr>
              <w:pStyle w:val="0"/>
              <w:jc w:val="both"/>
            </w:pPr>
            <w:r>
              <w:rPr>
                <w:sz w:val="20"/>
              </w:rPr>
              <w:t xml:space="preserve">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2665" w:type="dxa"/>
            <w:tcBorders>
              <w:bottom w:val="nil"/>
            </w:tcBorders>
          </w:tcPr>
          <w:p>
            <w:pPr>
              <w:pStyle w:val="0"/>
              <w:jc w:val="center"/>
            </w:pPr>
            <w:r>
              <w:rPr>
                <w:sz w:val="20"/>
              </w:rPr>
              <w:t xml:space="preserve">органы исполнительной власти Кировской области, государственные органы Кировской области (по согласованию),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IV квартал 2023 года, IV квартал 2024 года</w:t>
            </w:r>
          </w:p>
        </w:tc>
        <w:tc>
          <w:tcPr>
            <w:tcW w:w="2948" w:type="dxa"/>
            <w:tcBorders>
              <w:bottom w:val="nil"/>
            </w:tcBorders>
          </w:tcPr>
          <w:p>
            <w:pPr>
              <w:pStyle w:val="0"/>
              <w:jc w:val="center"/>
            </w:pPr>
            <w:r>
              <w:rPr>
                <w:sz w:val="20"/>
              </w:rPr>
              <w:t xml:space="preserve">количество мероприятий, приуроченных к Международному дню борьбы с коррупцией (9 декабря), - не менее 1 мероприятия в год</w:t>
            </w:r>
          </w:p>
        </w:tc>
        <w:tc>
          <w:tcPr>
            <w:tcW w:w="3395" w:type="dxa"/>
            <w:tcBorders>
              <w:bottom w:val="nil"/>
            </w:tcBorders>
          </w:tcPr>
          <w:p>
            <w:pPr>
              <w:pStyle w:val="0"/>
              <w:jc w:val="both"/>
            </w:pPr>
            <w:r>
              <w:rPr>
                <w:sz w:val="20"/>
              </w:rPr>
              <w:t xml:space="preserve">формирование в обществе нетерпимого отношения к коррупционным проявлениям</w:t>
            </w:r>
          </w:p>
        </w:tc>
      </w:tr>
      <w:tr>
        <w:tblPrEx>
          <w:tblBorders>
            <w:insideH w:val="nil"/>
          </w:tblBorders>
        </w:tblPrEx>
        <w:tc>
          <w:tcPr>
            <w:gridSpan w:val="6"/>
            <w:tcW w:w="15871" w:type="dxa"/>
            <w:tcBorders>
              <w:top w:val="nil"/>
            </w:tcBorders>
          </w:tcPr>
          <w:p>
            <w:pPr>
              <w:pStyle w:val="0"/>
              <w:jc w:val="both"/>
            </w:pPr>
            <w:r>
              <w:rPr>
                <w:sz w:val="20"/>
              </w:rPr>
              <w:t xml:space="preserve">(пп. 4.9 введен </w:t>
            </w:r>
            <w:hyperlink w:history="0" r:id="rId51"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постановлением</w:t>
              </w:r>
            </w:hyperlink>
            <w:r>
              <w:rPr>
                <w:sz w:val="20"/>
              </w:rPr>
              <w:t xml:space="preserve"> Правительства Кировской области от 07.07.2023</w:t>
            </w:r>
          </w:p>
          <w:p>
            <w:pPr>
              <w:pStyle w:val="0"/>
              <w:jc w:val="both"/>
            </w:pPr>
            <w:r>
              <w:rPr>
                <w:sz w:val="20"/>
              </w:rPr>
              <w:t xml:space="preserve">N 366-П)</w:t>
            </w:r>
          </w:p>
        </w:tc>
      </w:tr>
      <w:tr>
        <w:tblPrEx>
          <w:tblBorders>
            <w:insideH w:val="nil"/>
          </w:tblBorders>
        </w:tblPrEx>
        <w:tc>
          <w:tcPr>
            <w:tcW w:w="737" w:type="dxa"/>
            <w:tcBorders>
              <w:bottom w:val="nil"/>
            </w:tcBorders>
          </w:tcPr>
          <w:p>
            <w:pPr>
              <w:pStyle w:val="0"/>
              <w:outlineLvl w:val="2"/>
              <w:jc w:val="center"/>
            </w:pPr>
            <w:r>
              <w:rPr>
                <w:sz w:val="20"/>
              </w:rPr>
              <w:t xml:space="preserve">5.</w:t>
            </w:r>
          </w:p>
        </w:tc>
        <w:tc>
          <w:tcPr>
            <w:tcW w:w="3688" w:type="dxa"/>
            <w:tcBorders>
              <w:bottom w:val="nil"/>
            </w:tcBorders>
          </w:tcPr>
          <w:p>
            <w:pPr>
              <w:pStyle w:val="0"/>
              <w:jc w:val="both"/>
            </w:pPr>
            <w:r>
              <w:rPr>
                <w:sz w:val="20"/>
              </w:rPr>
              <w:t xml:space="preserve">Проведение мероприятий по противодействию коррупции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с учетом специфики их деятельности</w:t>
            </w:r>
          </w:p>
        </w:tc>
        <w:tc>
          <w:tcPr>
            <w:tcW w:w="2665" w:type="dxa"/>
            <w:tcBorders>
              <w:bottom w:val="nil"/>
            </w:tcBorders>
          </w:tcPr>
          <w:p>
            <w:pPr>
              <w:pStyle w:val="0"/>
            </w:pPr>
            <w:r>
              <w:rPr>
                <w:sz w:val="20"/>
              </w:rPr>
            </w:r>
          </w:p>
        </w:tc>
        <w:tc>
          <w:tcPr>
            <w:tcW w:w="2438" w:type="dxa"/>
            <w:tcBorders>
              <w:bottom w:val="nil"/>
            </w:tcBorders>
          </w:tcPr>
          <w:p>
            <w:pPr>
              <w:pStyle w:val="0"/>
            </w:pPr>
            <w:r>
              <w:rPr>
                <w:sz w:val="20"/>
              </w:rPr>
            </w:r>
          </w:p>
        </w:tc>
        <w:tc>
          <w:tcPr>
            <w:tcW w:w="2948" w:type="dxa"/>
            <w:tcBorders>
              <w:bottom w:val="nil"/>
            </w:tcBorders>
          </w:tcPr>
          <w:p>
            <w:pPr>
              <w:pStyle w:val="0"/>
            </w:pPr>
            <w:r>
              <w:rPr>
                <w:sz w:val="20"/>
              </w:rPr>
            </w:r>
          </w:p>
        </w:tc>
        <w:tc>
          <w:tcPr>
            <w:tcW w:w="3395" w:type="dxa"/>
            <w:tcBorders>
              <w:bottom w:val="nil"/>
            </w:tcBorders>
          </w:tcPr>
          <w:p>
            <w:pPr>
              <w:pStyle w:val="0"/>
            </w:pPr>
            <w:r>
              <w:rPr>
                <w:sz w:val="20"/>
              </w:rPr>
            </w:r>
          </w:p>
        </w:tc>
      </w:tr>
      <w:tr>
        <w:tblPrEx>
          <w:tblBorders>
            <w:insideH w:val="nil"/>
          </w:tblBorders>
        </w:tblPrEx>
        <w:tc>
          <w:tcPr>
            <w:gridSpan w:val="6"/>
            <w:tcW w:w="15871" w:type="dxa"/>
            <w:tcBorders>
              <w:top w:val="nil"/>
            </w:tcBorders>
          </w:tcPr>
          <w:p>
            <w:pPr>
              <w:pStyle w:val="0"/>
              <w:jc w:val="both"/>
            </w:pPr>
            <w:r>
              <w:rPr>
                <w:sz w:val="20"/>
              </w:rPr>
              <w:t xml:space="preserve">(в ред. </w:t>
            </w:r>
            <w:hyperlink w:history="0" r:id="rId52"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5.1.</w:t>
            </w:r>
          </w:p>
        </w:tc>
        <w:tc>
          <w:tcPr>
            <w:tcW w:w="3688" w:type="dxa"/>
            <w:tcBorders>
              <w:bottom w:val="nil"/>
            </w:tcBorders>
          </w:tcPr>
          <w:p>
            <w:pPr>
              <w:pStyle w:val="0"/>
              <w:jc w:val="both"/>
            </w:pPr>
            <w:r>
              <w:rPr>
                <w:sz w:val="20"/>
              </w:rPr>
              <w:t xml:space="preserve">Разработка и принятие мер, направленных на совершенствование осуществления контрольно-надзорных и разрешительных функций органами исполнительной власти Кировской области, осуществление контроля за деятельностью лиц, реализующих контрольно-надзорные и разрешительные функции</w:t>
            </w:r>
          </w:p>
        </w:tc>
        <w:tc>
          <w:tcPr>
            <w:tcW w:w="2665" w:type="dxa"/>
            <w:tcBorders>
              <w:bottom w:val="nil"/>
            </w:tcBorders>
          </w:tcPr>
          <w:p>
            <w:pPr>
              <w:pStyle w:val="0"/>
              <w:jc w:val="center"/>
            </w:pPr>
            <w:r>
              <w:rPr>
                <w:sz w:val="20"/>
              </w:rPr>
              <w:t xml:space="preserve">органы исполнительной власти Кировской области, осуществляющие контрольно-надзорные и разрешительные функции</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повышение эффективности выполнения контрольно-надзорных и разрешительных функций органами исполнительной власти Кировской области</w:t>
            </w:r>
          </w:p>
        </w:tc>
      </w:tr>
      <w:tr>
        <w:tblPrEx>
          <w:tblBorders>
            <w:insideH w:val="nil"/>
          </w:tblBorders>
        </w:tblPrEx>
        <w:tc>
          <w:tcPr>
            <w:gridSpan w:val="6"/>
            <w:tcW w:w="15871" w:type="dxa"/>
            <w:tcBorders>
              <w:top w:val="nil"/>
            </w:tcBorders>
          </w:tcPr>
          <w:p>
            <w:pPr>
              <w:pStyle w:val="0"/>
              <w:jc w:val="both"/>
            </w:pPr>
            <w:r>
              <w:rPr>
                <w:sz w:val="20"/>
              </w:rPr>
              <w:t xml:space="preserve">(пп. 5.1 в ред. </w:t>
            </w:r>
            <w:hyperlink w:history="0" r:id="rId53"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5.2.</w:t>
            </w:r>
          </w:p>
        </w:tc>
        <w:tc>
          <w:tcPr>
            <w:tcW w:w="3688" w:type="dxa"/>
            <w:tcBorders>
              <w:bottom w:val="nil"/>
            </w:tcBorders>
          </w:tcPr>
          <w:p>
            <w:pPr>
              <w:pStyle w:val="0"/>
              <w:jc w:val="both"/>
            </w:pPr>
            <w:r>
              <w:rPr>
                <w:sz w:val="20"/>
              </w:rPr>
              <w:t xml:space="preserve">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органами исполнительной власти Кировской области, органами местного самоуправления Кировской области (далее - административные регламенты), приведение в соответствие с законодательством Российской Федерации действующих административных регламентов</w:t>
            </w:r>
          </w:p>
        </w:tc>
        <w:tc>
          <w:tcPr>
            <w:tcW w:w="2665" w:type="dxa"/>
            <w:tcBorders>
              <w:bottom w:val="nil"/>
            </w:tcBorders>
          </w:tcPr>
          <w:p>
            <w:pPr>
              <w:pStyle w:val="0"/>
              <w:jc w:val="center"/>
            </w:pPr>
            <w:r>
              <w:rPr>
                <w:sz w:val="20"/>
              </w:rPr>
              <w:t xml:space="preserve">органы исполнительной власти Кировской области, органы местного самоуправления Кировской области (по согласованию), предоставляющие государственные и муниципальные услуги</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повышение качества и доступности предоставления гражданам государственных и муниципальных услуг, прозрачности деятельности органов исполнительной власти Кировской области, органов местного самоуправления Кировской области;</w:t>
            </w:r>
          </w:p>
          <w:p>
            <w:pPr>
              <w:pStyle w:val="0"/>
              <w:jc w:val="both"/>
            </w:pPr>
            <w:r>
              <w:rPr>
                <w:sz w:val="20"/>
              </w:rPr>
              <w:t xml:space="preserve">повышение доверия населения к деятельности органов исполнительной власти Кировской области, органов местного самоуправления Кировской области</w:t>
            </w:r>
          </w:p>
        </w:tc>
      </w:tr>
      <w:tr>
        <w:tblPrEx>
          <w:tblBorders>
            <w:insideH w:val="nil"/>
          </w:tblBorders>
        </w:tblPrEx>
        <w:tc>
          <w:tcPr>
            <w:gridSpan w:val="6"/>
            <w:tcW w:w="15871" w:type="dxa"/>
            <w:tcBorders>
              <w:top w:val="nil"/>
            </w:tcBorders>
          </w:tcPr>
          <w:p>
            <w:pPr>
              <w:pStyle w:val="0"/>
              <w:jc w:val="both"/>
            </w:pPr>
            <w:r>
              <w:rPr>
                <w:sz w:val="20"/>
              </w:rPr>
              <w:t xml:space="preserve">(пп. 5.2 в ред. </w:t>
            </w:r>
            <w:hyperlink w:history="0" r:id="rId54"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c>
          <w:tcPr>
            <w:tcW w:w="737" w:type="dxa"/>
          </w:tcPr>
          <w:p>
            <w:pPr>
              <w:pStyle w:val="0"/>
              <w:jc w:val="center"/>
            </w:pPr>
            <w:r>
              <w:rPr>
                <w:sz w:val="20"/>
              </w:rPr>
              <w:t xml:space="preserve">5.3.</w:t>
            </w:r>
          </w:p>
        </w:tc>
        <w:tc>
          <w:tcPr>
            <w:tcW w:w="3688" w:type="dxa"/>
          </w:tcPr>
          <w:p>
            <w:pPr>
              <w:pStyle w:val="0"/>
              <w:jc w:val="both"/>
            </w:pPr>
            <w:r>
              <w:rPr>
                <w:sz w:val="20"/>
              </w:rPr>
              <w:t xml:space="preserve">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и получателя бюджетных средств</w:t>
            </w:r>
          </w:p>
        </w:tc>
        <w:tc>
          <w:tcPr>
            <w:tcW w:w="2665" w:type="dxa"/>
          </w:tcPr>
          <w:p>
            <w:pPr>
              <w:pStyle w:val="0"/>
              <w:jc w:val="center"/>
            </w:pPr>
            <w:r>
              <w:rPr>
                <w:sz w:val="20"/>
              </w:rPr>
              <w:t xml:space="preserve">органы исполнительной власти Кировской области, органы местного самоуправления Кировской области (по согласованию)</w:t>
            </w:r>
          </w:p>
        </w:tc>
        <w:tc>
          <w:tcPr>
            <w:tcW w:w="2438" w:type="dxa"/>
          </w:tcPr>
          <w:p>
            <w:pPr>
              <w:pStyle w:val="0"/>
              <w:jc w:val="center"/>
            </w:pPr>
            <w:r>
              <w:rPr>
                <w:sz w:val="20"/>
              </w:rPr>
              <w:t xml:space="preserve">ежегодно</w:t>
            </w:r>
          </w:p>
        </w:tc>
        <w:tc>
          <w:tcPr>
            <w:tcW w:w="2948" w:type="dxa"/>
          </w:tcPr>
          <w:p>
            <w:pPr>
              <w:pStyle w:val="0"/>
            </w:pPr>
            <w:r>
              <w:rPr>
                <w:sz w:val="20"/>
              </w:rPr>
            </w:r>
          </w:p>
        </w:tc>
        <w:tc>
          <w:tcPr>
            <w:tcW w:w="3395" w:type="dxa"/>
          </w:tcPr>
          <w:p>
            <w:pPr>
              <w:pStyle w:val="0"/>
              <w:jc w:val="both"/>
            </w:pPr>
            <w:r>
              <w:rPr>
                <w:sz w:val="20"/>
              </w:rPr>
              <w:t xml:space="preserve">совершенствование форм и методов выявления аффилированных связей при предоставлении бюджетных средств</w:t>
            </w:r>
          </w:p>
        </w:tc>
      </w:tr>
      <w:tr>
        <w:tblPrEx>
          <w:tblBorders>
            <w:insideH w:val="nil"/>
          </w:tblBorders>
        </w:tblPrEx>
        <w:tc>
          <w:tcPr>
            <w:tcW w:w="737" w:type="dxa"/>
            <w:tcBorders>
              <w:bottom w:val="nil"/>
            </w:tcBorders>
          </w:tcPr>
          <w:p>
            <w:pPr>
              <w:pStyle w:val="0"/>
              <w:jc w:val="center"/>
            </w:pPr>
            <w:r>
              <w:rPr>
                <w:sz w:val="20"/>
              </w:rPr>
              <w:t xml:space="preserve">5.4.</w:t>
            </w:r>
          </w:p>
        </w:tc>
        <w:tc>
          <w:tcPr>
            <w:tcW w:w="3688" w:type="dxa"/>
            <w:tcBorders>
              <w:bottom w:val="nil"/>
            </w:tcBorders>
          </w:tcPr>
          <w:p>
            <w:pPr>
              <w:pStyle w:val="0"/>
              <w:jc w:val="both"/>
            </w:pPr>
            <w:r>
              <w:rPr>
                <w:sz w:val="20"/>
              </w:rPr>
              <w:t xml:space="preserve">Осуществление контроля за использованием объектов государственной собственности Кировской области, муниципальной собственности,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 муниципальной собственности</w:t>
            </w:r>
          </w:p>
        </w:tc>
        <w:tc>
          <w:tcPr>
            <w:tcW w:w="2665" w:type="dxa"/>
            <w:tcBorders>
              <w:bottom w:val="nil"/>
            </w:tcBorders>
          </w:tcPr>
          <w:p>
            <w:pPr>
              <w:pStyle w:val="0"/>
              <w:jc w:val="center"/>
            </w:pPr>
            <w:r>
              <w:rPr>
                <w:sz w:val="20"/>
              </w:rPr>
              <w:t xml:space="preserve">органы исполнительной власти Кировской области, органы местного самоуправления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выявление фактов нецелевого использования объектов государственной и муниципальной собственности;</w:t>
            </w:r>
          </w:p>
          <w:p>
            <w:pPr>
              <w:pStyle w:val="0"/>
              <w:jc w:val="both"/>
            </w:pPr>
            <w:r>
              <w:rPr>
                <w:sz w:val="20"/>
              </w:rPr>
              <w:t xml:space="preserve">принятие своевременных и эффективных мер по недопущению нецелевого использования государственного и муниципального имущества</w:t>
            </w:r>
          </w:p>
        </w:tc>
      </w:tr>
      <w:tr>
        <w:tblPrEx>
          <w:tblBorders>
            <w:insideH w:val="nil"/>
          </w:tblBorders>
        </w:tblPrEx>
        <w:tc>
          <w:tcPr>
            <w:gridSpan w:val="6"/>
            <w:tcW w:w="15871" w:type="dxa"/>
            <w:tcBorders>
              <w:top w:val="nil"/>
            </w:tcBorders>
          </w:tcPr>
          <w:p>
            <w:pPr>
              <w:pStyle w:val="0"/>
              <w:jc w:val="both"/>
            </w:pPr>
            <w:r>
              <w:rPr>
                <w:sz w:val="20"/>
              </w:rPr>
              <w:t xml:space="preserve">(пп. 5.4 в ред. </w:t>
            </w:r>
            <w:hyperlink w:history="0" r:id="rId55"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5.5.</w:t>
            </w:r>
          </w:p>
        </w:tc>
        <w:tc>
          <w:tcPr>
            <w:tcW w:w="3688" w:type="dxa"/>
            <w:tcBorders>
              <w:bottom w:val="nil"/>
            </w:tcBorders>
          </w:tcPr>
          <w:p>
            <w:pPr>
              <w:pStyle w:val="0"/>
              <w:jc w:val="both"/>
            </w:pPr>
            <w:r>
              <w:rPr>
                <w:sz w:val="20"/>
              </w:rPr>
              <w:t xml:space="preserve">Реализация в областных образовательных организациях мероприятий, направленных на создание в обществе атмосферы нетерпимости к коррупционным проявлениям, а также на повышение эффективности антикоррупционного просвещения</w:t>
            </w:r>
          </w:p>
        </w:tc>
        <w:tc>
          <w:tcPr>
            <w:tcW w:w="2665" w:type="dxa"/>
            <w:tcBorders>
              <w:bottom w:val="nil"/>
            </w:tcBorders>
          </w:tcPr>
          <w:p>
            <w:pPr>
              <w:pStyle w:val="0"/>
              <w:jc w:val="center"/>
            </w:pPr>
            <w:r>
              <w:rPr>
                <w:sz w:val="20"/>
              </w:rPr>
              <w:t xml:space="preserve">министерство образования Кировской области</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повышение уровня правосознания у обучающихся, формирование у них устойчивого нетерпимого отношения к проявлениям коррупции</w:t>
            </w:r>
          </w:p>
        </w:tc>
      </w:tr>
      <w:tr>
        <w:tblPrEx>
          <w:tblBorders>
            <w:insideH w:val="nil"/>
          </w:tblBorders>
        </w:tblPrEx>
        <w:tc>
          <w:tcPr>
            <w:gridSpan w:val="6"/>
            <w:tcW w:w="15871" w:type="dxa"/>
            <w:tcBorders>
              <w:top w:val="nil"/>
            </w:tcBorders>
          </w:tcPr>
          <w:p>
            <w:pPr>
              <w:pStyle w:val="0"/>
              <w:jc w:val="both"/>
            </w:pPr>
            <w:r>
              <w:rPr>
                <w:sz w:val="20"/>
              </w:rPr>
              <w:t xml:space="preserve">(пп. 5.5 в ред. </w:t>
            </w:r>
            <w:hyperlink w:history="0" r:id="rId56"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5.6.</w:t>
            </w:r>
          </w:p>
        </w:tc>
        <w:tc>
          <w:tcPr>
            <w:tcW w:w="3688" w:type="dxa"/>
            <w:tcBorders>
              <w:bottom w:val="nil"/>
            </w:tcBorders>
          </w:tcPr>
          <w:p>
            <w:pPr>
              <w:pStyle w:val="0"/>
              <w:jc w:val="both"/>
            </w:pPr>
            <w:r>
              <w:rPr>
                <w:sz w:val="20"/>
              </w:rPr>
              <w:t xml:space="preserve">Контроль за законностью использования бюджетных средств, в том числе выделенных на реализацию национальных проектов</w:t>
            </w:r>
          </w:p>
        </w:tc>
        <w:tc>
          <w:tcPr>
            <w:tcW w:w="2665" w:type="dxa"/>
            <w:tcBorders>
              <w:bottom w:val="nil"/>
            </w:tcBorders>
          </w:tcPr>
          <w:p>
            <w:pPr>
              <w:pStyle w:val="0"/>
              <w:jc w:val="center"/>
            </w:pPr>
            <w:r>
              <w:rPr>
                <w:sz w:val="20"/>
              </w:rPr>
              <w:t xml:space="preserve">министерство финансов Кировской области, Контрольно-счетная палата Кировской области (по согласованию)</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выявление фактов коррупционных правонарушений и нецелевого расходования бюджетных средств</w:t>
            </w:r>
          </w:p>
        </w:tc>
      </w:tr>
      <w:tr>
        <w:tblPrEx>
          <w:tblBorders>
            <w:insideH w:val="nil"/>
          </w:tblBorders>
        </w:tblPrEx>
        <w:tc>
          <w:tcPr>
            <w:gridSpan w:val="6"/>
            <w:tcW w:w="15871" w:type="dxa"/>
            <w:tcBorders>
              <w:top w:val="nil"/>
            </w:tcBorders>
          </w:tcPr>
          <w:p>
            <w:pPr>
              <w:pStyle w:val="0"/>
              <w:jc w:val="both"/>
            </w:pPr>
            <w:r>
              <w:rPr>
                <w:sz w:val="20"/>
              </w:rPr>
              <w:t xml:space="preserve">(пп. 5.6 в ред. </w:t>
            </w:r>
            <w:hyperlink w:history="0" r:id="rId57"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5.7.</w:t>
            </w:r>
          </w:p>
        </w:tc>
        <w:tc>
          <w:tcPr>
            <w:tcW w:w="3688" w:type="dxa"/>
            <w:tcBorders>
              <w:bottom w:val="nil"/>
            </w:tcBorders>
          </w:tcPr>
          <w:p>
            <w:pPr>
              <w:pStyle w:val="0"/>
              <w:jc w:val="both"/>
            </w:pPr>
            <w:r>
              <w:rPr>
                <w:sz w:val="20"/>
              </w:rPr>
              <w:t xml:space="preserve">Разработка и принятие мер, направленных на снижение коррупционных рисков при оказании медицинской помощи в медицинских организациях Кировской области</w:t>
            </w:r>
          </w:p>
        </w:tc>
        <w:tc>
          <w:tcPr>
            <w:tcW w:w="2665" w:type="dxa"/>
            <w:tcBorders>
              <w:bottom w:val="nil"/>
            </w:tcBorders>
          </w:tcPr>
          <w:p>
            <w:pPr>
              <w:pStyle w:val="0"/>
              <w:jc w:val="center"/>
            </w:pPr>
            <w:r>
              <w:rPr>
                <w:sz w:val="20"/>
              </w:rPr>
              <w:t xml:space="preserve">министерство здравоохранения Кировской области</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выявление и устранение коррупционных механизмов при оказании медицинской помощи в медицинских организациях Кировской области</w:t>
            </w:r>
          </w:p>
        </w:tc>
      </w:tr>
      <w:tr>
        <w:tblPrEx>
          <w:tblBorders>
            <w:insideH w:val="nil"/>
          </w:tblBorders>
        </w:tblPrEx>
        <w:tc>
          <w:tcPr>
            <w:gridSpan w:val="6"/>
            <w:tcW w:w="15871" w:type="dxa"/>
            <w:tcBorders>
              <w:top w:val="nil"/>
            </w:tcBorders>
          </w:tcPr>
          <w:p>
            <w:pPr>
              <w:pStyle w:val="0"/>
              <w:jc w:val="both"/>
            </w:pPr>
            <w:r>
              <w:rPr>
                <w:sz w:val="20"/>
              </w:rPr>
              <w:t xml:space="preserve">(пп. 5.7 в ред. </w:t>
            </w:r>
            <w:hyperlink w:history="0" r:id="rId58"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5.8.</w:t>
            </w:r>
          </w:p>
        </w:tc>
        <w:tc>
          <w:tcPr>
            <w:tcW w:w="3688" w:type="dxa"/>
            <w:tcBorders>
              <w:bottom w:val="nil"/>
            </w:tcBorders>
          </w:tcPr>
          <w:p>
            <w:pPr>
              <w:pStyle w:val="0"/>
              <w:jc w:val="both"/>
            </w:pPr>
            <w:r>
              <w:rPr>
                <w:sz w:val="20"/>
              </w:rPr>
              <w:t xml:space="preserve">Разработка и принятие мер, направленных на снижение коррупционных рисков в сферах лесных отношений и лесопромышленного комплекса</w:t>
            </w:r>
          </w:p>
        </w:tc>
        <w:tc>
          <w:tcPr>
            <w:tcW w:w="2665" w:type="dxa"/>
            <w:tcBorders>
              <w:bottom w:val="nil"/>
            </w:tcBorders>
          </w:tcPr>
          <w:p>
            <w:pPr>
              <w:pStyle w:val="0"/>
              <w:jc w:val="center"/>
            </w:pPr>
            <w:r>
              <w:rPr>
                <w:sz w:val="20"/>
              </w:rPr>
              <w:t xml:space="preserve">министерство лесного хозяйства Кировской области, министерство промышленности, предпринимательства и торговли Кировской области</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выявление и устранение коррупционных механизмов в сферах лесных отношений и лесопромышленного комплекса</w:t>
            </w:r>
          </w:p>
        </w:tc>
      </w:tr>
      <w:tr>
        <w:tblPrEx>
          <w:tblBorders>
            <w:insideH w:val="nil"/>
          </w:tblBorders>
        </w:tblPrEx>
        <w:tc>
          <w:tcPr>
            <w:gridSpan w:val="6"/>
            <w:tcW w:w="15871" w:type="dxa"/>
            <w:tcBorders>
              <w:top w:val="nil"/>
            </w:tcBorders>
          </w:tcPr>
          <w:p>
            <w:pPr>
              <w:pStyle w:val="0"/>
              <w:jc w:val="both"/>
            </w:pPr>
            <w:r>
              <w:rPr>
                <w:sz w:val="20"/>
              </w:rPr>
              <w:t xml:space="preserve">(пп. 5.8 в ред. </w:t>
            </w:r>
            <w:hyperlink w:history="0" r:id="rId59"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r>
        <w:tblPrEx>
          <w:tblBorders>
            <w:insideH w:val="nil"/>
          </w:tblBorders>
        </w:tblPrEx>
        <w:tc>
          <w:tcPr>
            <w:tcW w:w="737" w:type="dxa"/>
            <w:tcBorders>
              <w:bottom w:val="nil"/>
            </w:tcBorders>
          </w:tcPr>
          <w:p>
            <w:pPr>
              <w:pStyle w:val="0"/>
              <w:jc w:val="center"/>
            </w:pPr>
            <w:r>
              <w:rPr>
                <w:sz w:val="20"/>
              </w:rPr>
              <w:t xml:space="preserve">5.9.</w:t>
            </w:r>
          </w:p>
        </w:tc>
        <w:tc>
          <w:tcPr>
            <w:tcW w:w="3688" w:type="dxa"/>
            <w:tcBorders>
              <w:bottom w:val="nil"/>
            </w:tcBorders>
          </w:tcPr>
          <w:p>
            <w:pPr>
              <w:pStyle w:val="0"/>
              <w:jc w:val="both"/>
            </w:pPr>
            <w:r>
              <w:rPr>
                <w:sz w:val="20"/>
              </w:rPr>
              <w:t xml:space="preserve">Проведение мероприятий с субъектами малого и среднего предпринимательства по вопросам взаимодействия с органами исполнительной власти Кировской области, защиты прав субъектов малого и среднего предпринимательства, внедрения антикоррупционных стандартов</w:t>
            </w:r>
          </w:p>
        </w:tc>
        <w:tc>
          <w:tcPr>
            <w:tcW w:w="2665" w:type="dxa"/>
            <w:tcBorders>
              <w:bottom w:val="nil"/>
            </w:tcBorders>
          </w:tcPr>
          <w:p>
            <w:pPr>
              <w:pStyle w:val="0"/>
              <w:jc w:val="center"/>
            </w:pPr>
            <w:r>
              <w:rPr>
                <w:sz w:val="20"/>
              </w:rPr>
              <w:t xml:space="preserve">органы исполнительной власти Кировской области, управление профилактики коррупционных и иных правонарушений, уполномоченный по защите прав предпринимателей в Кировской области</w:t>
            </w:r>
          </w:p>
        </w:tc>
        <w:tc>
          <w:tcPr>
            <w:tcW w:w="2438" w:type="dxa"/>
            <w:tcBorders>
              <w:bottom w:val="nil"/>
            </w:tcBorders>
          </w:tcPr>
          <w:p>
            <w:pPr>
              <w:pStyle w:val="0"/>
              <w:jc w:val="center"/>
            </w:pPr>
            <w:r>
              <w:rPr>
                <w:sz w:val="20"/>
              </w:rPr>
              <w:t xml:space="preserve">в течение 2021 - 2024 годов</w:t>
            </w:r>
          </w:p>
        </w:tc>
        <w:tc>
          <w:tcPr>
            <w:tcW w:w="2948" w:type="dxa"/>
            <w:tcBorders>
              <w:bottom w:val="nil"/>
            </w:tcBorders>
          </w:tcPr>
          <w:p>
            <w:pPr>
              <w:pStyle w:val="0"/>
            </w:pPr>
            <w:r>
              <w:rPr>
                <w:sz w:val="20"/>
              </w:rPr>
            </w:r>
          </w:p>
        </w:tc>
        <w:tc>
          <w:tcPr>
            <w:tcW w:w="3395" w:type="dxa"/>
            <w:tcBorders>
              <w:bottom w:val="nil"/>
            </w:tcBorders>
          </w:tcPr>
          <w:p>
            <w:pPr>
              <w:pStyle w:val="0"/>
              <w:jc w:val="both"/>
            </w:pPr>
            <w:r>
              <w:rPr>
                <w:sz w:val="20"/>
              </w:rPr>
              <w:t xml:space="preserve">обеспечение открытости деятельности органов исполнительной власти Кировской области, повышение эффективности мер по противодействию коррупции в сфере бизнеса</w:t>
            </w:r>
          </w:p>
        </w:tc>
      </w:tr>
      <w:tr>
        <w:tblPrEx>
          <w:tblBorders>
            <w:insideH w:val="nil"/>
          </w:tblBorders>
        </w:tblPrEx>
        <w:tc>
          <w:tcPr>
            <w:gridSpan w:val="6"/>
            <w:tcW w:w="15871" w:type="dxa"/>
            <w:tcBorders>
              <w:top w:val="nil"/>
            </w:tcBorders>
          </w:tcPr>
          <w:p>
            <w:pPr>
              <w:pStyle w:val="0"/>
              <w:jc w:val="both"/>
            </w:pPr>
            <w:r>
              <w:rPr>
                <w:sz w:val="20"/>
              </w:rPr>
              <w:t xml:space="preserve">(пп. 5.9 в ред. </w:t>
            </w:r>
            <w:hyperlink w:history="0" r:id="rId60"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постановления</w:t>
              </w:r>
            </w:hyperlink>
            <w:r>
              <w:rPr>
                <w:sz w:val="20"/>
              </w:rPr>
              <w:t xml:space="preserve"> Правительства Кировской области от 07.07.2023 N 366-П)</w:t>
            </w:r>
          </w:p>
        </w:tc>
      </w:tr>
    </w:tbl>
    <w:p>
      <w:pPr>
        <w:sectPr>
          <w:headerReference w:type="default" r:id="rId26"/>
          <w:headerReference w:type="first" r:id="rId26"/>
          <w:footerReference w:type="default" r:id="rId27"/>
          <w:footerReference w:type="first" r:id="rId27"/>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Программе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61" w:tooltip="Постановление Правительства Кировской области от 07.07.2023 N 366-П &quot;О внесении изменений в постановление Правительства Кировской области от 22.09.2021 N 498-П &quot;Об утверждении Программы по противодействию коррупции в Кировской области на 2021 - 2024 годы&quot; {КонсультантПлюс}">
              <w:r>
                <w:rPr>
                  <w:sz w:val="20"/>
                  <w:color w:val="0000ff"/>
                </w:rPr>
                <w:t xml:space="preserve">постановлением</w:t>
              </w:r>
            </w:hyperlink>
            <w:r>
              <w:rPr>
                <w:sz w:val="20"/>
                <w:color w:val="392c69"/>
              </w:rPr>
              <w:t xml:space="preserve"> Правительства Кировской области</w:t>
            </w:r>
          </w:p>
          <w:p>
            <w:pPr>
              <w:pStyle w:val="0"/>
              <w:jc w:val="center"/>
            </w:pPr>
            <w:r>
              <w:rPr>
                <w:sz w:val="20"/>
                <w:color w:val="392c69"/>
              </w:rPr>
              <w:t xml:space="preserve">от 07.07.2023 N 366-П)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654" w:name="P654"/>
    <w:bookmarkEnd w:id="654"/>
    <w:p>
      <w:pPr>
        <w:pStyle w:val="0"/>
        <w:jc w:val="center"/>
      </w:pPr>
      <w:r>
        <w:rPr>
          <w:sz w:val="20"/>
        </w:rPr>
        <w:t xml:space="preserve">ОТЧЕТ</w:t>
      </w:r>
    </w:p>
    <w:p>
      <w:pPr>
        <w:pStyle w:val="0"/>
        <w:jc w:val="center"/>
      </w:pPr>
      <w:r>
        <w:rPr>
          <w:sz w:val="20"/>
        </w:rPr>
        <w:t xml:space="preserve">о выполнении мероприятий Программы по противодействию</w:t>
      </w:r>
    </w:p>
    <w:p>
      <w:pPr>
        <w:pStyle w:val="0"/>
        <w:jc w:val="center"/>
      </w:pPr>
      <w:r>
        <w:rPr>
          <w:sz w:val="20"/>
        </w:rPr>
        <w:t xml:space="preserve">коррупции в Кировской области на 2021 - 2024 годы</w:t>
      </w:r>
    </w:p>
    <w:p>
      <w:pPr>
        <w:pStyle w:val="0"/>
        <w:jc w:val="center"/>
      </w:pPr>
      <w:r>
        <w:rPr>
          <w:sz w:val="20"/>
        </w:rPr>
        <w:t xml:space="preserve">за ___________________</w:t>
      </w:r>
    </w:p>
    <w:p>
      <w:pPr>
        <w:pStyle w:val="0"/>
        <w:jc w:val="both"/>
      </w:pPr>
      <w:r>
        <w:rPr>
          <w:sz w:val="20"/>
        </w:rPr>
      </w:r>
    </w:p>
    <w:p>
      <w:pPr>
        <w:pStyle w:val="0"/>
        <w:jc w:val="center"/>
      </w:pPr>
      <w:r>
        <w:rPr>
          <w:sz w:val="20"/>
        </w:rPr>
        <w:t xml:space="preserve">_______________________________________________________</w:t>
      </w:r>
    </w:p>
    <w:p>
      <w:pPr>
        <w:pStyle w:val="0"/>
        <w:jc w:val="center"/>
      </w:pPr>
      <w:r>
        <w:rPr>
          <w:sz w:val="20"/>
        </w:rPr>
        <w:t xml:space="preserve">(наименование соисполнителя мероприятий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61"/>
        <w:gridCol w:w="1928"/>
        <w:gridCol w:w="2891"/>
        <w:gridCol w:w="1191"/>
      </w:tblGrid>
      <w:tr>
        <w:tc>
          <w:tcPr>
            <w:tcW w:w="3061" w:type="dxa"/>
          </w:tcPr>
          <w:p>
            <w:pPr>
              <w:pStyle w:val="0"/>
              <w:jc w:val="center"/>
            </w:pPr>
            <w:r>
              <w:rPr>
                <w:sz w:val="20"/>
              </w:rPr>
              <w:t xml:space="preserve">Номер подпункта перечня мероприятий по реализации Программы</w:t>
            </w:r>
          </w:p>
        </w:tc>
        <w:tc>
          <w:tcPr>
            <w:tcW w:w="1928" w:type="dxa"/>
          </w:tcPr>
          <w:p>
            <w:pPr>
              <w:pStyle w:val="0"/>
              <w:jc w:val="center"/>
            </w:pPr>
            <w:r>
              <w:rPr>
                <w:sz w:val="20"/>
              </w:rPr>
              <w:t xml:space="preserve">Наименование мероприятия Программы</w:t>
            </w:r>
          </w:p>
        </w:tc>
        <w:tc>
          <w:tcPr>
            <w:tcW w:w="2891" w:type="dxa"/>
          </w:tcPr>
          <w:p>
            <w:pPr>
              <w:pStyle w:val="0"/>
              <w:jc w:val="center"/>
            </w:pPr>
            <w:r>
              <w:rPr>
                <w:sz w:val="20"/>
              </w:rPr>
              <w:t xml:space="preserve">Информация о реализации мероприятия Программы &lt;*&gt;</w:t>
            </w:r>
          </w:p>
        </w:tc>
        <w:tc>
          <w:tcPr>
            <w:tcW w:w="1191" w:type="dxa"/>
          </w:tcPr>
          <w:p>
            <w:pPr>
              <w:pStyle w:val="0"/>
              <w:jc w:val="center"/>
            </w:pPr>
            <w:r>
              <w:rPr>
                <w:sz w:val="20"/>
              </w:rPr>
              <w:t xml:space="preserve">Примечание</w:t>
            </w:r>
          </w:p>
        </w:tc>
      </w:tr>
      <w:tr>
        <w:tc>
          <w:tcPr>
            <w:tcW w:w="3061" w:type="dxa"/>
          </w:tcPr>
          <w:p>
            <w:pPr>
              <w:pStyle w:val="0"/>
            </w:pPr>
            <w:r>
              <w:rPr>
                <w:sz w:val="20"/>
              </w:rPr>
            </w:r>
          </w:p>
        </w:tc>
        <w:tc>
          <w:tcPr>
            <w:tcW w:w="1928" w:type="dxa"/>
          </w:tcPr>
          <w:p>
            <w:pPr>
              <w:pStyle w:val="0"/>
            </w:pPr>
            <w:r>
              <w:rPr>
                <w:sz w:val="20"/>
              </w:rPr>
            </w:r>
          </w:p>
        </w:tc>
        <w:tc>
          <w:tcPr>
            <w:tcW w:w="2891" w:type="dxa"/>
          </w:tcPr>
          <w:p>
            <w:pPr>
              <w:pStyle w:val="0"/>
            </w:pPr>
            <w:r>
              <w:rPr>
                <w:sz w:val="20"/>
              </w:rPr>
            </w:r>
          </w:p>
        </w:tc>
        <w:tc>
          <w:tcPr>
            <w:tcW w:w="1191" w:type="dxa"/>
          </w:tcPr>
          <w:p>
            <w:pPr>
              <w:pStyle w:val="0"/>
            </w:pPr>
            <w:r>
              <w:rPr>
                <w:sz w:val="20"/>
              </w:rPr>
            </w:r>
          </w:p>
        </w:tc>
      </w:tr>
      <w:tr>
        <w:tc>
          <w:tcPr>
            <w:tcW w:w="3061" w:type="dxa"/>
          </w:tcPr>
          <w:p>
            <w:pPr>
              <w:pStyle w:val="0"/>
            </w:pPr>
            <w:r>
              <w:rPr>
                <w:sz w:val="20"/>
              </w:rPr>
            </w:r>
          </w:p>
        </w:tc>
        <w:tc>
          <w:tcPr>
            <w:tcW w:w="1928" w:type="dxa"/>
          </w:tcPr>
          <w:p>
            <w:pPr>
              <w:pStyle w:val="0"/>
            </w:pPr>
            <w:r>
              <w:rPr>
                <w:sz w:val="20"/>
              </w:rPr>
            </w:r>
          </w:p>
        </w:tc>
        <w:tc>
          <w:tcPr>
            <w:tcW w:w="2891" w:type="dxa"/>
          </w:tcPr>
          <w:p>
            <w:pPr>
              <w:pStyle w:val="0"/>
            </w:pPr>
            <w:r>
              <w:rPr>
                <w:sz w:val="20"/>
              </w:rPr>
            </w:r>
          </w:p>
        </w:tc>
        <w:tc>
          <w:tcPr>
            <w:tcW w:w="1191"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515"/>
        <w:gridCol w:w="425"/>
        <w:gridCol w:w="1304"/>
        <w:gridCol w:w="397"/>
        <w:gridCol w:w="1644"/>
        <w:gridCol w:w="425"/>
        <w:gridCol w:w="1361"/>
      </w:tblGrid>
      <w:tr>
        <w:tc>
          <w:tcPr>
            <w:tcW w:w="3515" w:type="dxa"/>
            <w:tcBorders>
              <w:top w:val="nil"/>
              <w:left w:val="nil"/>
              <w:bottom w:val="single" w:sz="4"/>
              <w:right w:val="nil"/>
            </w:tcBorders>
          </w:tcPr>
          <w:p>
            <w:pPr>
              <w:pStyle w:val="0"/>
            </w:pPr>
            <w:r>
              <w:rPr>
                <w:sz w:val="20"/>
              </w:rPr>
            </w:r>
          </w:p>
        </w:tc>
        <w:tc>
          <w:tcPr>
            <w:tcW w:w="425" w:type="dxa"/>
            <w:tcBorders>
              <w:top w:val="nil"/>
              <w:left w:val="nil"/>
              <w:bottom w:val="nil"/>
              <w:right w:val="nil"/>
            </w:tcBorders>
          </w:tcPr>
          <w:p>
            <w:pPr>
              <w:pStyle w:val="0"/>
            </w:pPr>
            <w:r>
              <w:rPr>
                <w:sz w:val="20"/>
              </w:rPr>
            </w:r>
          </w:p>
        </w:tc>
        <w:tc>
          <w:tcPr>
            <w:tcW w:w="1304" w:type="dxa"/>
            <w:tcBorders>
              <w:top w:val="nil"/>
              <w:left w:val="nil"/>
              <w:bottom w:val="single" w:sz="4"/>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1644" w:type="dxa"/>
            <w:tcBorders>
              <w:top w:val="nil"/>
              <w:left w:val="nil"/>
              <w:bottom w:val="single" w:sz="4"/>
              <w:right w:val="nil"/>
            </w:tcBorders>
          </w:tcPr>
          <w:p>
            <w:pPr>
              <w:pStyle w:val="0"/>
            </w:pPr>
            <w:r>
              <w:rPr>
                <w:sz w:val="20"/>
              </w:rPr>
            </w:r>
          </w:p>
        </w:tc>
        <w:tc>
          <w:tcPr>
            <w:tcW w:w="425" w:type="dxa"/>
            <w:tcBorders>
              <w:top w:val="nil"/>
              <w:left w:val="nil"/>
              <w:bottom w:val="nil"/>
              <w:right w:val="nil"/>
            </w:tcBorders>
          </w:tcPr>
          <w:p>
            <w:pPr>
              <w:pStyle w:val="0"/>
            </w:pPr>
            <w:r>
              <w:rPr>
                <w:sz w:val="20"/>
              </w:rPr>
            </w:r>
          </w:p>
        </w:tc>
        <w:tc>
          <w:tcPr>
            <w:tcW w:w="1361" w:type="dxa"/>
            <w:tcBorders>
              <w:top w:val="nil"/>
              <w:left w:val="nil"/>
              <w:bottom w:val="nil"/>
              <w:right w:val="nil"/>
            </w:tcBorders>
          </w:tcPr>
          <w:p>
            <w:pPr>
              <w:pStyle w:val="0"/>
            </w:pPr>
            <w:r>
              <w:rPr>
                <w:sz w:val="20"/>
              </w:rPr>
            </w:r>
          </w:p>
        </w:tc>
      </w:tr>
      <w:tr>
        <w:tc>
          <w:tcPr>
            <w:tcW w:w="3515" w:type="dxa"/>
            <w:tcBorders>
              <w:top w:val="single" w:sz="4"/>
              <w:left w:val="nil"/>
              <w:bottom w:val="nil"/>
              <w:right w:val="nil"/>
            </w:tcBorders>
          </w:tcPr>
          <w:p>
            <w:pPr>
              <w:pStyle w:val="0"/>
              <w:jc w:val="center"/>
            </w:pPr>
            <w:r>
              <w:rPr>
                <w:sz w:val="20"/>
              </w:rPr>
              <w:t xml:space="preserve">(должность руководителя органа исполнительной власти Кировской области, государственного органа Кировской области, органа местного самоуправления Кировской области)</w:t>
            </w:r>
          </w:p>
        </w:tc>
        <w:tc>
          <w:tcPr>
            <w:tcW w:w="425" w:type="dxa"/>
            <w:tcBorders>
              <w:top w:val="nil"/>
              <w:left w:val="nil"/>
              <w:bottom w:val="nil"/>
              <w:right w:val="nil"/>
            </w:tcBorders>
          </w:tcPr>
          <w:p>
            <w:pPr>
              <w:pStyle w:val="0"/>
            </w:pPr>
            <w:r>
              <w:rPr>
                <w:sz w:val="20"/>
              </w:rPr>
            </w:r>
          </w:p>
        </w:tc>
        <w:tc>
          <w:tcPr>
            <w:tcW w:w="1304" w:type="dxa"/>
            <w:tcBorders>
              <w:top w:val="single" w:sz="4"/>
              <w:left w:val="nil"/>
              <w:bottom w:val="nil"/>
              <w:right w:val="nil"/>
            </w:tcBorders>
          </w:tcPr>
          <w:p>
            <w:pPr>
              <w:pStyle w:val="0"/>
              <w:jc w:val="center"/>
            </w:pPr>
            <w:r>
              <w:rPr>
                <w:sz w:val="20"/>
              </w:rPr>
              <w:t xml:space="preserve">(подпись)</w:t>
            </w:r>
          </w:p>
        </w:tc>
        <w:tc>
          <w:tcPr>
            <w:tcW w:w="397" w:type="dxa"/>
            <w:tcBorders>
              <w:top w:val="nil"/>
              <w:left w:val="nil"/>
              <w:bottom w:val="nil"/>
              <w:right w:val="nil"/>
            </w:tcBorders>
          </w:tcPr>
          <w:p>
            <w:pPr>
              <w:pStyle w:val="0"/>
            </w:pPr>
            <w:r>
              <w:rPr>
                <w:sz w:val="20"/>
              </w:rPr>
            </w:r>
          </w:p>
        </w:tc>
        <w:tc>
          <w:tcPr>
            <w:tcW w:w="1644" w:type="dxa"/>
            <w:tcBorders>
              <w:top w:val="single" w:sz="4"/>
              <w:left w:val="nil"/>
              <w:bottom w:val="nil"/>
              <w:right w:val="nil"/>
            </w:tcBorders>
          </w:tcPr>
          <w:p>
            <w:pPr>
              <w:pStyle w:val="0"/>
              <w:jc w:val="center"/>
            </w:pPr>
            <w:r>
              <w:rPr>
                <w:sz w:val="20"/>
              </w:rPr>
              <w:t xml:space="preserve">(инициалы, фамилия)</w:t>
            </w:r>
          </w:p>
        </w:tc>
        <w:tc>
          <w:tcPr>
            <w:tcW w:w="425" w:type="dxa"/>
            <w:tcBorders>
              <w:top w:val="nil"/>
              <w:left w:val="nil"/>
              <w:bottom w:val="nil"/>
              <w:right w:val="nil"/>
            </w:tcBorders>
          </w:tcPr>
          <w:p>
            <w:pPr>
              <w:pStyle w:val="0"/>
            </w:pPr>
            <w:r>
              <w:rPr>
                <w:sz w:val="20"/>
              </w:rPr>
            </w:r>
          </w:p>
        </w:tc>
        <w:tc>
          <w:tcPr>
            <w:tcW w:w="1361" w:type="dxa"/>
            <w:tcBorders>
              <w:top w:val="nil"/>
              <w:left w:val="nil"/>
              <w:bottom w:val="nil"/>
              <w:right w:val="nil"/>
            </w:tcBorders>
          </w:tcPr>
          <w:p>
            <w:pPr>
              <w:pStyle w:val="0"/>
            </w:pPr>
            <w:r>
              <w:rPr>
                <w:sz w:val="20"/>
              </w:rPr>
            </w:r>
          </w:p>
        </w:tc>
      </w:tr>
      <w:tr>
        <w:tc>
          <w:tcPr>
            <w:tcW w:w="3515" w:type="dxa"/>
            <w:tcBorders>
              <w:top w:val="nil"/>
              <w:left w:val="nil"/>
              <w:bottom w:val="single" w:sz="4"/>
              <w:right w:val="nil"/>
            </w:tcBorders>
          </w:tcPr>
          <w:p>
            <w:pPr>
              <w:pStyle w:val="0"/>
            </w:pPr>
            <w:r>
              <w:rPr>
                <w:sz w:val="20"/>
              </w:rPr>
            </w:r>
          </w:p>
        </w:tc>
        <w:tc>
          <w:tcPr>
            <w:tcW w:w="425" w:type="dxa"/>
            <w:tcBorders>
              <w:top w:val="nil"/>
              <w:left w:val="nil"/>
              <w:bottom w:val="nil"/>
              <w:right w:val="nil"/>
            </w:tcBorders>
          </w:tcPr>
          <w:p>
            <w:pPr>
              <w:pStyle w:val="0"/>
            </w:pPr>
            <w:r>
              <w:rPr>
                <w:sz w:val="20"/>
              </w:rPr>
            </w:r>
          </w:p>
        </w:tc>
        <w:tc>
          <w:tcPr>
            <w:tcW w:w="1304" w:type="dxa"/>
            <w:tcBorders>
              <w:top w:val="nil"/>
              <w:left w:val="nil"/>
              <w:bottom w:val="single" w:sz="4"/>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1644" w:type="dxa"/>
            <w:tcBorders>
              <w:top w:val="nil"/>
              <w:left w:val="nil"/>
              <w:bottom w:val="single" w:sz="4"/>
              <w:right w:val="nil"/>
            </w:tcBorders>
          </w:tcPr>
          <w:p>
            <w:pPr>
              <w:pStyle w:val="0"/>
            </w:pPr>
            <w:r>
              <w:rPr>
                <w:sz w:val="20"/>
              </w:rPr>
            </w:r>
          </w:p>
        </w:tc>
        <w:tc>
          <w:tcPr>
            <w:tcW w:w="425" w:type="dxa"/>
            <w:tcBorders>
              <w:top w:val="nil"/>
              <w:left w:val="nil"/>
              <w:bottom w:val="nil"/>
              <w:right w:val="nil"/>
            </w:tcBorders>
          </w:tcPr>
          <w:p>
            <w:pPr>
              <w:pStyle w:val="0"/>
            </w:pPr>
            <w:r>
              <w:rPr>
                <w:sz w:val="20"/>
              </w:rPr>
            </w:r>
          </w:p>
        </w:tc>
        <w:tc>
          <w:tcPr>
            <w:tcW w:w="1361" w:type="dxa"/>
            <w:tcBorders>
              <w:top w:val="nil"/>
              <w:left w:val="nil"/>
              <w:bottom w:val="single" w:sz="4"/>
              <w:right w:val="nil"/>
            </w:tcBorders>
          </w:tcPr>
          <w:p>
            <w:pPr>
              <w:pStyle w:val="0"/>
            </w:pPr>
            <w:r>
              <w:rPr>
                <w:sz w:val="20"/>
              </w:rPr>
            </w:r>
          </w:p>
        </w:tc>
      </w:tr>
      <w:tr>
        <w:tc>
          <w:tcPr>
            <w:tcW w:w="3515" w:type="dxa"/>
            <w:tcBorders>
              <w:top w:val="single" w:sz="4"/>
              <w:left w:val="nil"/>
              <w:bottom w:val="nil"/>
              <w:right w:val="nil"/>
            </w:tcBorders>
          </w:tcPr>
          <w:p>
            <w:pPr>
              <w:pStyle w:val="0"/>
              <w:jc w:val="center"/>
            </w:pPr>
            <w:r>
              <w:rPr>
                <w:sz w:val="20"/>
              </w:rPr>
              <w:t xml:space="preserve">(должность лица, ответственного за составление отчета о выполнении мероприятий Программы)</w:t>
            </w:r>
          </w:p>
        </w:tc>
        <w:tc>
          <w:tcPr>
            <w:tcW w:w="425" w:type="dxa"/>
            <w:tcBorders>
              <w:top w:val="nil"/>
              <w:left w:val="nil"/>
              <w:bottom w:val="nil"/>
              <w:right w:val="nil"/>
            </w:tcBorders>
          </w:tcPr>
          <w:p>
            <w:pPr>
              <w:pStyle w:val="0"/>
            </w:pPr>
            <w:r>
              <w:rPr>
                <w:sz w:val="20"/>
              </w:rPr>
            </w:r>
          </w:p>
        </w:tc>
        <w:tc>
          <w:tcPr>
            <w:tcW w:w="1304" w:type="dxa"/>
            <w:tcBorders>
              <w:top w:val="single" w:sz="4"/>
              <w:left w:val="nil"/>
              <w:bottom w:val="nil"/>
              <w:right w:val="nil"/>
            </w:tcBorders>
          </w:tcPr>
          <w:p>
            <w:pPr>
              <w:pStyle w:val="0"/>
              <w:jc w:val="center"/>
            </w:pPr>
            <w:r>
              <w:rPr>
                <w:sz w:val="20"/>
              </w:rPr>
              <w:t xml:space="preserve">(подпись)</w:t>
            </w:r>
          </w:p>
        </w:tc>
        <w:tc>
          <w:tcPr>
            <w:tcW w:w="397" w:type="dxa"/>
            <w:tcBorders>
              <w:top w:val="nil"/>
              <w:left w:val="nil"/>
              <w:bottom w:val="nil"/>
              <w:right w:val="nil"/>
            </w:tcBorders>
          </w:tcPr>
          <w:p>
            <w:pPr>
              <w:pStyle w:val="0"/>
            </w:pPr>
            <w:r>
              <w:rPr>
                <w:sz w:val="20"/>
              </w:rPr>
            </w:r>
          </w:p>
        </w:tc>
        <w:tc>
          <w:tcPr>
            <w:tcW w:w="1644" w:type="dxa"/>
            <w:tcBorders>
              <w:top w:val="single" w:sz="4"/>
              <w:left w:val="nil"/>
              <w:bottom w:val="nil"/>
              <w:right w:val="nil"/>
            </w:tcBorders>
          </w:tcPr>
          <w:p>
            <w:pPr>
              <w:pStyle w:val="0"/>
              <w:jc w:val="center"/>
            </w:pPr>
            <w:r>
              <w:rPr>
                <w:sz w:val="20"/>
              </w:rPr>
              <w:t xml:space="preserve">(инициалы, фамилия)</w:t>
            </w:r>
          </w:p>
        </w:tc>
        <w:tc>
          <w:tcPr>
            <w:tcW w:w="425" w:type="dxa"/>
            <w:tcBorders>
              <w:top w:val="nil"/>
              <w:left w:val="nil"/>
              <w:bottom w:val="nil"/>
              <w:right w:val="nil"/>
            </w:tcBorders>
          </w:tcPr>
          <w:p>
            <w:pPr>
              <w:pStyle w:val="0"/>
            </w:pPr>
            <w:r>
              <w:rPr>
                <w:sz w:val="20"/>
              </w:rPr>
            </w:r>
          </w:p>
        </w:tc>
        <w:tc>
          <w:tcPr>
            <w:tcW w:w="1361" w:type="dxa"/>
            <w:tcBorders>
              <w:top w:val="single" w:sz="4"/>
              <w:left w:val="nil"/>
              <w:bottom w:val="nil"/>
              <w:right w:val="nil"/>
            </w:tcBorders>
          </w:tcPr>
          <w:p>
            <w:pPr>
              <w:pStyle w:val="0"/>
              <w:jc w:val="center"/>
            </w:pPr>
            <w:r>
              <w:rPr>
                <w:sz w:val="20"/>
              </w:rPr>
              <w:t xml:space="preserve">(номер телефона)</w:t>
            </w:r>
          </w:p>
        </w:tc>
      </w:tr>
      <w:tr>
        <w:tc>
          <w:tcPr>
            <w:gridSpan w:val="7"/>
            <w:tcW w:w="9071" w:type="dxa"/>
            <w:tcBorders>
              <w:top w:val="nil"/>
              <w:left w:val="nil"/>
              <w:bottom w:val="nil"/>
              <w:right w:val="nil"/>
            </w:tcBorders>
          </w:tcPr>
          <w:p>
            <w:pPr>
              <w:pStyle w:val="0"/>
              <w:ind w:firstLine="283"/>
              <w:jc w:val="both"/>
            </w:pPr>
            <w:r>
              <w:rPr>
                <w:sz w:val="20"/>
              </w:rPr>
              <w:t xml:space="preserve">--------------------------------</w:t>
            </w:r>
          </w:p>
          <w:p>
            <w:pPr>
              <w:pStyle w:val="0"/>
              <w:ind w:firstLine="283"/>
              <w:jc w:val="both"/>
            </w:pPr>
            <w:r>
              <w:rPr>
                <w:sz w:val="20"/>
              </w:rPr>
              <w:t xml:space="preserve">&lt;*&gt; Информация о реализации мероприятия Программы за второе полугодие соответствующего года представляется с указанием информации о реализации мероприятия Программы за весь год (с включением данных за первое полугодие соответствующего года). Информация о реализации мероприятия Программы должна включать дату проведения мероприятия Программы, его содержание, количественные и качественные характеристики, реквизиты и наименования принятых правовых актов Кировской области и другие сведения о проведенной работе по реализации мероприятия Программы.</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Кировской области от 22.09.2021 N 498-П</w:t>
            <w:br/>
            <w:t>(ред. от 07.07.2023)</w:t>
            <w:br/>
            <w:t>"Об утверждении Программы по пр...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22.08.2023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Кировской области от 22.09.2021 N 498-П</w:t>
            <w:br/>
            <w:t>(ред. от 07.07.2023)</w:t>
            <w:br/>
            <w:t>"Об утверждении Программы по пр...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42E300F6CADD719C89D6B6BE29A4B290A5409CA232C6E938F06FDB0D498C8A3BE9532AF64DD44E659D2236E119E02A1C1CEF441F0363D49E5FFD1B25qE4FH" TargetMode = "External"/>
	<Relationship Id="rId8" Type="http://schemas.openxmlformats.org/officeDocument/2006/relationships/hyperlink" Target="consultantplus://offline/ref=42E300F6CADD719C89D6B6BE29A4B290A5409CA232C7EF3FF66FDB0D498C8A3BE9532AF64DD44E659D2236E614E02A1C1CEF441F0363D49E5FFD1B25qE4FH" TargetMode = "External"/>
	<Relationship Id="rId9" Type="http://schemas.openxmlformats.org/officeDocument/2006/relationships/hyperlink" Target="consultantplus://offline/ref=42E300F6CADD719C89D6B6BE29A4B290A5409CA231C1E037FA68DB0D498C8A3BE9532AF65FD416699F2028E114F57C4D5AqB49H" TargetMode = "External"/>
	<Relationship Id="rId10" Type="http://schemas.openxmlformats.org/officeDocument/2006/relationships/hyperlink" Target="consultantplus://offline/ref=42E300F6CADD719C89D6B6BE29A4B290A5409CA231C2EF3EF36BDB0D498C8A3BE9532AF65FD416699F2028E114F57C4D5AqB49H" TargetMode = "External"/>
	<Relationship Id="rId11" Type="http://schemas.openxmlformats.org/officeDocument/2006/relationships/hyperlink" Target="consultantplus://offline/ref=42E300F6CADD719C89D6B6BE29A4B290A5409CA231C1E036FB6EDB0D498C8A3BE9532AF65FD416699F2028E114F57C4D5AqB49H" TargetMode = "External"/>
	<Relationship Id="rId12" Type="http://schemas.openxmlformats.org/officeDocument/2006/relationships/hyperlink" Target="consultantplus://offline/ref=42E300F6CADD719C89D6B6BE29A4B290A5409CA231C1E036FB6EDB0D498C8A3BE9532AF64DD44E659D2236E114E02A1C1CEF441F0363D49E5FFD1B25qE4FH" TargetMode = "External"/>
	<Relationship Id="rId13" Type="http://schemas.openxmlformats.org/officeDocument/2006/relationships/hyperlink" Target="consultantplus://offline/ref=42E300F6CADD719C89D6B6BE29A4B290A5409CA232C6E938F06FDB0D498C8A3BE9532AF64DD44E659D2236E119E02A1C1CEF441F0363D49E5FFD1B25qE4FH" TargetMode = "External"/>
	<Relationship Id="rId14" Type="http://schemas.openxmlformats.org/officeDocument/2006/relationships/hyperlink" Target="consultantplus://offline/ref=42E300F6CADD719C89D6B6BE29A4B290A5409CA232C6E938F06FDB0D498C8A3BE9532AF64DD44E659D2236E01EE02A1C1CEF441F0363D49E5FFD1B25qE4FH" TargetMode = "External"/>
	<Relationship Id="rId15" Type="http://schemas.openxmlformats.org/officeDocument/2006/relationships/hyperlink" Target="consultantplus://offline/ref=42E300F6CADD719C89D6B6BE29A4B290A5409CA232C6E938F06FDB0D498C8A3BE9532AF64DD44E659D2236E019E02A1C1CEF441F0363D49E5FFD1B25qE4FH" TargetMode = "External"/>
	<Relationship Id="rId16" Type="http://schemas.openxmlformats.org/officeDocument/2006/relationships/hyperlink" Target="consultantplus://offline/ref=42E300F6CADD719C89D6A8B33FC8EE99A14FCBA837CFE268AF3CDD5A16DC8C6EBB1374AF0C925D64953C34E11EqE48H" TargetMode = "External"/>
	<Relationship Id="rId17" Type="http://schemas.openxmlformats.org/officeDocument/2006/relationships/hyperlink" Target="consultantplus://offline/ref=42E300F6CADD719C89D6A8B33FC8EE99A449C5AE33C6E268AF3CDD5A16DC8C6EA9132CA30E904366982962B058BE734F5AA449151F7FD494q442H" TargetMode = "External"/>
	<Relationship Id="rId18" Type="http://schemas.openxmlformats.org/officeDocument/2006/relationships/hyperlink" Target="consultantplus://offline/ref=42E300F6CADD719C89D6A8B33FC8EE99A14EC2A833C4E268AF3CDD5A16DC8C6EA9132CA30E904367982962B058BE734F5AA449151F7FD494q442H" TargetMode = "External"/>
	<Relationship Id="rId19" Type="http://schemas.openxmlformats.org/officeDocument/2006/relationships/hyperlink" Target="consultantplus://offline/ref=42E300F6CADD719C89D6A8B33FC8EE99A14EC2A833C4E268AF3CDD5A16DC8C6EA9132CA30E9043659C2962B058BE734F5AA449151F7FD494q442H" TargetMode = "External"/>
	<Relationship Id="rId20" Type="http://schemas.openxmlformats.org/officeDocument/2006/relationships/hyperlink" Target="consultantplus://offline/ref=42E300F6CADD719C89D6A8B33FC8EE99A14FCBA837CFE268AF3CDD5A16DC8C6EBB1374AF0C925D64953C34E11EqE48H" TargetMode = "External"/>
	<Relationship Id="rId21" Type="http://schemas.openxmlformats.org/officeDocument/2006/relationships/hyperlink" Target="consultantplus://offline/ref=42E300F6CADD719C89D6B6BE29A4B290A5409CA232C6E938F06FDB0D498C8A3BE9532AF64DD44E659D2236E51EE02A1C1CEF441F0363D49E5FFD1B25qE4FH" TargetMode = "External"/>
	<Relationship Id="rId22" Type="http://schemas.openxmlformats.org/officeDocument/2006/relationships/hyperlink" Target="consultantplus://offline/ref=42E300F6CADD719C89D6B6BE29A4B290A5409CA232C6E938F06FDB0D498C8A3BE9532AF64DD44E659D2236E518E02A1C1CEF441F0363D49E5FFD1B25qE4FH" TargetMode = "External"/>
	<Relationship Id="rId23" Type="http://schemas.openxmlformats.org/officeDocument/2006/relationships/hyperlink" Target="consultantplus://offline/ref=42E300F6CADD719C89D6B6BE29A4B290A5409CA232C6E938F06FDB0D498C8A3BE9532AF64DD44E659D2236E61EE02A1C1CEF441F0363D49E5FFD1B25qE4FH" TargetMode = "External"/>
	<Relationship Id="rId24" Type="http://schemas.openxmlformats.org/officeDocument/2006/relationships/hyperlink" Target="consultantplus://offline/ref=42E300F6CADD719C89D6B6BE29A4B290A5409CA232C6E938F06FDB0D498C8A3BE9532AF64DD44E659D2236E618E02A1C1CEF441F0363D49E5FFD1B25qE4FH" TargetMode = "External"/>
	<Relationship Id="rId25" Type="http://schemas.openxmlformats.org/officeDocument/2006/relationships/hyperlink" Target="consultantplus://offline/ref=42E300F6CADD719C89D6B6BE29A4B290A5409CA232C6E938F06FDB0D498C8A3BE9532AF64DD44E659D2236E619E02A1C1CEF441F0363D49E5FFD1B25qE4FH" TargetMode = "External"/>
	<Relationship Id="rId26" Type="http://schemas.openxmlformats.org/officeDocument/2006/relationships/header" Target="header2.xml"/>
	<Relationship Id="rId27" Type="http://schemas.openxmlformats.org/officeDocument/2006/relationships/footer" Target="footer2.xml"/>
	<Relationship Id="rId28" Type="http://schemas.openxmlformats.org/officeDocument/2006/relationships/hyperlink" Target="consultantplus://offline/ref=42E300F6CADD719C89D6A8B33FC8EE99A14EC2A833C4E268AF3CDD5A16DC8C6EA9132CA30E904367982962B058BE734F5AA449151F7FD494q442H" TargetMode = "External"/>
	<Relationship Id="rId29" Type="http://schemas.openxmlformats.org/officeDocument/2006/relationships/hyperlink" Target="consultantplus://offline/ref=42E300F6CADD719C89D6B6BE29A4B290A5409CA232C6E938F06FDB0D498C8A3BE9532AF64DD44E659D2236E919E02A1C1CEF441F0363D49E5FFD1B25qE4FH" TargetMode = "External"/>
	<Relationship Id="rId30" Type="http://schemas.openxmlformats.org/officeDocument/2006/relationships/hyperlink" Target="consultantplus://offline/ref=42E300F6CADD719C89D6A8B33FC8EE99A14EC2A833C1E268AF3CDD5A16DC8C6EBB1374AF0C925D64953C34E11EqE48H" TargetMode = "External"/>
	<Relationship Id="rId31" Type="http://schemas.openxmlformats.org/officeDocument/2006/relationships/hyperlink" Target="consultantplus://offline/ref=42E300F6CADD719C89D6B6BE29A4B290A5409CA232C6E938F06FDB0D498C8A3BE9532AF64DD44E659D2237E014E02A1C1CEF441F0363D49E5FFD1B25qE4FH" TargetMode = "External"/>
	<Relationship Id="rId32" Type="http://schemas.openxmlformats.org/officeDocument/2006/relationships/hyperlink" Target="consultantplus://offline/ref=42E300F6CADD719C89D6B6BE29A4B290A5409CA232C6E938F06FDB0D498C8A3BE9532AF64DD44E659D2234E61CE02A1C1CEF441F0363D49E5FFD1B25qE4FH" TargetMode = "External"/>
	<Relationship Id="rId33" Type="http://schemas.openxmlformats.org/officeDocument/2006/relationships/hyperlink" Target="consultantplus://offline/ref=42E300F6CADD719C89D6B6BE29A4B290A5409CA232C6E938F06FDB0D498C8A3BE9532AF64DD44E659D2234E61EE02A1C1CEF441F0363D49E5FFD1B25qE4FH" TargetMode = "External"/>
	<Relationship Id="rId34" Type="http://schemas.openxmlformats.org/officeDocument/2006/relationships/hyperlink" Target="consultantplus://offline/ref=42E300F6CADD719C89D6B6BE29A4B290A5409CA232C6E938F06FDB0D498C8A3BE9532AF64DD44E659D2234E614E02A1C1CEF441F0363D49E5FFD1B25qE4FH" TargetMode = "External"/>
	<Relationship Id="rId35" Type="http://schemas.openxmlformats.org/officeDocument/2006/relationships/hyperlink" Target="consultantplus://offline/ref=42E300F6CADD719C89D6B6BE29A4B290A5409CA232C6E938F06FDB0D498C8A3BE9532AF64DD44E659D2234E91FE02A1C1CEF441F0363D49E5FFD1B25qE4FH" TargetMode = "External"/>
	<Relationship Id="rId36" Type="http://schemas.openxmlformats.org/officeDocument/2006/relationships/hyperlink" Target="consultantplus://offline/ref=42E300F6CADD719C89D6B6BE29A4B290A5409CA232C6E938F06FDB0D498C8A3BE9532AF64DD44E659D2234E914E02A1C1CEF441F0363D49E5FFD1B25qE4FH" TargetMode = "External"/>
	<Relationship Id="rId37" Type="http://schemas.openxmlformats.org/officeDocument/2006/relationships/hyperlink" Target="consultantplus://offline/ref=42E300F6CADD719C89D6A8B33FC8EE99A14FCBA837CFE268AF3CDD5A16DC8C6EA9132CAB0E9B1735D9773BE31EF57E4546B8491Fq042H" TargetMode = "External"/>
	<Relationship Id="rId38" Type="http://schemas.openxmlformats.org/officeDocument/2006/relationships/hyperlink" Target="consultantplus://offline/ref=42E300F6CADD719C89D6B6BE29A4B290A5409CA232C6E938F06FDB0D498C8A3BE9532AF64DD44E659D2234E81FE02A1C1CEF441F0363D49E5FFD1B25qE4FH" TargetMode = "External"/>
	<Relationship Id="rId39" Type="http://schemas.openxmlformats.org/officeDocument/2006/relationships/hyperlink" Target="consultantplus://offline/ref=42E300F6CADD719C89D6B6BE29A4B290A5409CA232C6E938F06FDB0D498C8A3BE9532AF64DD44E659D2234E814E02A1C1CEF441F0363D49E5FFD1B25qE4FH" TargetMode = "External"/>
	<Relationship Id="rId40" Type="http://schemas.openxmlformats.org/officeDocument/2006/relationships/hyperlink" Target="consultantplus://offline/ref=42E300F6CADD719C89D6B6BE29A4B290A5409CA232C6E938F06FDB0D498C8A3BE9532AF64DD44E659D2235E11FE02A1C1CEF441F0363D49E5FFD1B25qE4FH" TargetMode = "External"/>
	<Relationship Id="rId41" Type="http://schemas.openxmlformats.org/officeDocument/2006/relationships/hyperlink" Target="consultantplus://offline/ref=42E300F6CADD719C89D6B6BE29A4B290A5409CA232C6E938F06FDB0D498C8A3BE9532AF64DD44E659D2235E115E02A1C1CEF441F0363D49E5FFD1B25qE4FH" TargetMode = "External"/>
	<Relationship Id="rId42" Type="http://schemas.openxmlformats.org/officeDocument/2006/relationships/hyperlink" Target="consultantplus://offline/ref=42E300F6CADD719C89D6B6BE29A4B290A5409CA232C6E938F06FDB0D498C8A3BE9532AF64DD44E659D2235E018E02A1C1CEF441F0363D49E5FFD1B25qE4FH" TargetMode = "External"/>
	<Relationship Id="rId43" Type="http://schemas.openxmlformats.org/officeDocument/2006/relationships/hyperlink" Target="consultantplus://offline/ref=42E300F6CADD719C89D6B6BE29A4B290A5409CA232C6E938F06FDB0D498C8A3BE9532AF64DD44E659D2235E01AE02A1C1CEF441F0363D49E5FFD1B25qE4FH" TargetMode = "External"/>
	<Relationship Id="rId44" Type="http://schemas.openxmlformats.org/officeDocument/2006/relationships/hyperlink" Target="consultantplus://offline/ref=42E300F6CADD719C89D6B6BE29A4B290A5409CA232C6E938F06FDB0D498C8A3BE9532AF64DD44E659D2235E31EE02A1C1CEF441F0363D49E5FFD1B25qE4FH" TargetMode = "External"/>
	<Relationship Id="rId45" Type="http://schemas.openxmlformats.org/officeDocument/2006/relationships/hyperlink" Target="consultantplus://offline/ref=42E300F6CADD719C89D6B6BE29A4B290A5409CA232C6E938F06FDB0D498C8A3BE9532AF64DD44E659D2235E31BE02A1C1CEF441F0363D49E5FFD1B25qE4FH" TargetMode = "External"/>
	<Relationship Id="rId46" Type="http://schemas.openxmlformats.org/officeDocument/2006/relationships/hyperlink" Target="consultantplus://offline/ref=42E300F6CADD719C89D6B6BE29A4B290A5409CA232C6E938F06FDB0D498C8A3BE9532AF64DD44E659D2235E21EE02A1C1CEF441F0363D49E5FFD1B25qE4FH" TargetMode = "External"/>
	<Relationship Id="rId47" Type="http://schemas.openxmlformats.org/officeDocument/2006/relationships/hyperlink" Target="consultantplus://offline/ref=42E300F6CADD719C89D6A8B33FC8EE99A64BC7AF38C4E268AF3CDD5A16DC8C6EBB1374AF0C925D64953C34E11EqE48H" TargetMode = "External"/>
	<Relationship Id="rId48" Type="http://schemas.openxmlformats.org/officeDocument/2006/relationships/hyperlink" Target="consultantplus://offline/ref=42E300F6CADD719C89D6B6BE29A4B290A5409CA232C6E938F06FDB0D498C8A3BE9532AF64DD44E659D2235E21BE02A1C1CEF441F0363D49E5FFD1B25qE4FH" TargetMode = "External"/>
	<Relationship Id="rId49" Type="http://schemas.openxmlformats.org/officeDocument/2006/relationships/hyperlink" Target="consultantplus://offline/ref=42E300F6CADD719C89D6B6BE29A4B290A5409CA232C6E938F06FDB0D498C8A3BE9532AF64DD44E659D2235E51EE02A1C1CEF441F0363D49E5FFD1B25qE4FH" TargetMode = "External"/>
	<Relationship Id="rId50" Type="http://schemas.openxmlformats.org/officeDocument/2006/relationships/hyperlink" Target="consultantplus://offline/ref=42E300F6CADD719C89D6B6BE29A4B290A5409CA232C6E938F06FDB0D498C8A3BE9532AF64DD44E659D2235E51BE02A1C1CEF441F0363D49E5FFD1B25qE4FH" TargetMode = "External"/>
	<Relationship Id="rId51" Type="http://schemas.openxmlformats.org/officeDocument/2006/relationships/hyperlink" Target="consultantplus://offline/ref=42E300F6CADD719C89D6B6BE29A4B290A5409CA232C6E938F06FDB0D498C8A3BE9532AF64DD44E659D2235E41EE02A1C1CEF441F0363D49E5FFD1B25qE4FH" TargetMode = "External"/>
	<Relationship Id="rId52" Type="http://schemas.openxmlformats.org/officeDocument/2006/relationships/hyperlink" Target="consultantplus://offline/ref=42E300F6CADD719C89D6B6BE29A4B290A5409CA232C6E938F06FDB0D498C8A3BE9532AF64DD44E659D2235E414E02A1C1CEF441F0363D49E5FFD1B25qE4FH" TargetMode = "External"/>
	<Relationship Id="rId53" Type="http://schemas.openxmlformats.org/officeDocument/2006/relationships/hyperlink" Target="consultantplus://offline/ref=42E300F6CADD719C89D6B6BE29A4B290A5409CA232C6E938F06FDB0D498C8A3BE9532AF64DD44E659D2235E71CE02A1C1CEF441F0363D49E5FFD1B25qE4FH" TargetMode = "External"/>
	<Relationship Id="rId54" Type="http://schemas.openxmlformats.org/officeDocument/2006/relationships/hyperlink" Target="consultantplus://offline/ref=42E300F6CADD719C89D6B6BE29A4B290A5409CA232C6E938F06FDB0D498C8A3BE9532AF64DD44E659D2235E719E02A1C1CEF441F0363D49E5FFD1B25qE4FH" TargetMode = "External"/>
	<Relationship Id="rId55" Type="http://schemas.openxmlformats.org/officeDocument/2006/relationships/hyperlink" Target="consultantplus://offline/ref=42E300F6CADD719C89D6B6BE29A4B290A5409CA232C6E938F06FDB0D498C8A3BE9532AF64DD44E659D2235E61CE02A1C1CEF441F0363D49E5FFD1B25qE4FH" TargetMode = "External"/>
	<Relationship Id="rId56" Type="http://schemas.openxmlformats.org/officeDocument/2006/relationships/hyperlink" Target="consultantplus://offline/ref=42E300F6CADD719C89D6B6BE29A4B290A5409CA232C6E938F06FDB0D498C8A3BE9532AF64DD44E659D2235E619E02A1C1CEF441F0363D49E5FFD1B25qE4FH" TargetMode = "External"/>
	<Relationship Id="rId57" Type="http://schemas.openxmlformats.org/officeDocument/2006/relationships/hyperlink" Target="consultantplus://offline/ref=42E300F6CADD719C89D6B6BE29A4B290A5409CA232C6E938F06FDB0D498C8A3BE9532AF64DD44E659D2235E91CE02A1C1CEF441F0363D49E5FFD1B25qE4FH" TargetMode = "External"/>
	<Relationship Id="rId58" Type="http://schemas.openxmlformats.org/officeDocument/2006/relationships/hyperlink" Target="consultantplus://offline/ref=42E300F6CADD719C89D6B6BE29A4B290A5409CA232C6E938F06FDB0D498C8A3BE9532AF64DD44E659D2235E919E02A1C1CEF441F0363D49E5FFD1B25qE4FH" TargetMode = "External"/>
	<Relationship Id="rId59" Type="http://schemas.openxmlformats.org/officeDocument/2006/relationships/hyperlink" Target="consultantplus://offline/ref=42E300F6CADD719C89D6B6BE29A4B290A5409CA232C6E938F06FDB0D498C8A3BE9532AF64DD44E659D2235E81CE02A1C1CEF441F0363D49E5FFD1B25qE4FH" TargetMode = "External"/>
	<Relationship Id="rId60" Type="http://schemas.openxmlformats.org/officeDocument/2006/relationships/hyperlink" Target="consultantplus://offline/ref=42E300F6CADD719C89D6B6BE29A4B290A5409CA232C6E938F06FDB0D498C8A3BE9532AF64DD44E659D2235E819E02A1C1CEF441F0363D49E5FFD1B25qE4FH" TargetMode = "External"/>
	<Relationship Id="rId61" Type="http://schemas.openxmlformats.org/officeDocument/2006/relationships/hyperlink" Target="consultantplus://offline/ref=42E300F6CADD719C89D6B6BE29A4B290A5409CA232C6E938F06FDB0D498C8A3BE9532AF64DD44E659D2236E61AE02A1C1CEF441F0363D49E5FFD1B25qE4F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Кировской области от 22.09.2021 N 498-П
(ред. от 07.07.2023)
"Об утверждении Программы по противодействию коррупции в Кировской области на 2021 - 2024 годы"</dc:title>
  <dcterms:created xsi:type="dcterms:W3CDTF">2023-08-22T07:56:41Z</dcterms:created>
</cp:coreProperties>
</file>